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DB02" w14:textId="0B90CECD" w:rsidR="00296CA0" w:rsidRPr="00C44BA7" w:rsidRDefault="00C44BA7" w:rsidP="00296CA0">
      <w:pPr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</w:pPr>
      <w:r w:rsidRPr="00C44BA7">
        <w:rPr>
          <w:rFonts w:ascii="Champagne &amp; Limousines" w:eastAsia="Arial" w:hAnsi="Champagne &amp; Limousines" w:cs="Arial"/>
          <w:b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3169E64A" wp14:editId="239E2EFA">
            <wp:simplePos x="0" y="0"/>
            <wp:positionH relativeFrom="column">
              <wp:posOffset>5067300</wp:posOffset>
            </wp:positionH>
            <wp:positionV relativeFrom="paragraph">
              <wp:posOffset>-112395</wp:posOffset>
            </wp:positionV>
            <wp:extent cx="1623201" cy="13945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CHOOL LOGO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139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A0" w:rsidRPr="00C44BA7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>Ashcroft Public School Preschool Procedure</w:t>
      </w:r>
    </w:p>
    <w:p w14:paraId="1513CE79" w14:textId="2467D3B0" w:rsidR="004014D2" w:rsidRPr="00C44BA7" w:rsidRDefault="004014D2" w:rsidP="00296CA0">
      <w:pPr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</w:pPr>
      <w:r w:rsidRPr="00C44BA7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 xml:space="preserve">Dealing with complaints </w:t>
      </w:r>
    </w:p>
    <w:p w14:paraId="0D46D755" w14:textId="52F6712A" w:rsidR="00E9022E" w:rsidRPr="00C44BA7" w:rsidRDefault="00EF4A13" w:rsidP="00CC3307">
      <w:pPr>
        <w:ind w:left="720" w:hanging="720"/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</w:pPr>
      <w:r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Reviewed:</w:t>
      </w:r>
      <w:r w:rsidR="00296CA0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DF0916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2020</w:t>
      </w:r>
      <w:r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0F5BF5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 </w:t>
      </w:r>
      <w:r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51735A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E9022E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To </w:t>
      </w:r>
      <w:r w:rsidR="0051735A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be</w:t>
      </w:r>
      <w:r w:rsidR="00E9022E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51735A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r</w:t>
      </w:r>
      <w:r w:rsidR="00E9022E" w:rsidRPr="00C44BA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eviewed: 20</w:t>
      </w:r>
      <w:r w:rsidR="00DF0916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21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7683"/>
      </w:tblGrid>
      <w:tr w:rsidR="0051735A" w:rsidRPr="00C44BA7" w14:paraId="1CF3881D" w14:textId="77777777" w:rsidTr="0051735A">
        <w:trPr>
          <w:trHeight w:val="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51735A" w:rsidRPr="00C44BA7" w:rsidRDefault="0051735A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44BA7">
              <w:rPr>
                <w:rFonts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51735A" w:rsidRPr="00C44BA7" w:rsidRDefault="0051735A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44BA7">
              <w:rPr>
                <w:rFonts w:cs="Arial"/>
                <w:b/>
                <w:sz w:val="24"/>
                <w:szCs w:val="24"/>
              </w:rPr>
              <w:t>NSW Department of Education policy, procedure or guidelines</w:t>
            </w:r>
          </w:p>
        </w:tc>
      </w:tr>
      <w:tr w:rsidR="0051735A" w:rsidRPr="00C44BA7" w14:paraId="0751E14E" w14:textId="77777777" w:rsidTr="0051735A">
        <w:trPr>
          <w:trHeight w:val="120"/>
        </w:trPr>
        <w:tc>
          <w:tcPr>
            <w:tcW w:w="2807" w:type="dxa"/>
            <w:tcBorders>
              <w:bottom w:val="single" w:sz="4" w:space="0" w:color="000000"/>
            </w:tcBorders>
            <w:shd w:val="clear" w:color="auto" w:fill="FFFFFF"/>
          </w:tcPr>
          <w:p w14:paraId="1EF0B973" w14:textId="77777777" w:rsidR="0051735A" w:rsidRPr="00C44BA7" w:rsidRDefault="0051735A" w:rsidP="004E5FC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78BDA06F" w14:textId="717B36C3" w:rsidR="0051735A" w:rsidRPr="00C44BA7" w:rsidRDefault="005F6284" w:rsidP="004E5FC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6" w:tooltip="Education and care service must have policies and procedures" w:history="1">
              <w:r w:rsidR="0051735A" w:rsidRPr="00C44BA7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168(2)(o)</w:t>
              </w:r>
            </w:hyperlink>
          </w:p>
          <w:p w14:paraId="1DC0C228" w14:textId="77777777" w:rsidR="0051735A" w:rsidRPr="00C44BA7" w:rsidRDefault="005F6284" w:rsidP="004E5FC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7" w:tooltip="Time to notify certain information to Regulatory Authority" w:history="1">
              <w:r w:rsidR="0051735A" w:rsidRPr="00C44BA7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176(2)(b)</w:t>
              </w:r>
            </w:hyperlink>
          </w:p>
          <w:p w14:paraId="55F82299" w14:textId="77777777" w:rsidR="0051735A" w:rsidRPr="00C44BA7" w:rsidRDefault="0051735A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090D5710" w14:textId="05456944" w:rsidR="0051735A" w:rsidRPr="00C44BA7" w:rsidRDefault="0051735A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7683" w:type="dxa"/>
            <w:tcBorders>
              <w:bottom w:val="single" w:sz="4" w:space="0" w:color="000000"/>
            </w:tcBorders>
            <w:shd w:val="clear" w:color="auto" w:fill="FFFFFF"/>
          </w:tcPr>
          <w:p w14:paraId="38495CD5" w14:textId="700D6442" w:rsidR="0051735A" w:rsidRPr="00C44BA7" w:rsidRDefault="0051735A" w:rsidP="004E5FC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20B47546" w14:textId="77777777" w:rsidR="0051735A" w:rsidRPr="00C44BA7" w:rsidRDefault="0051735A" w:rsidP="00060CC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pacing w:val="2"/>
                <w:sz w:val="24"/>
                <w:szCs w:val="24"/>
                <w:lang w:eastAsia="en-AU"/>
              </w:rPr>
            </w:pPr>
            <w:r w:rsidRPr="00C44BA7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 w:rsidRPr="00C44BA7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8" w:history="1">
              <w:r w:rsidRPr="00C44BA7">
                <w:rPr>
                  <w:rStyle w:val="Hyperlink"/>
                  <w:rFonts w:eastAsia="Times New Roman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 w:rsidRPr="00C44BA7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51EE0B01" w14:textId="77777777" w:rsidR="0051735A" w:rsidRPr="00C44BA7" w:rsidRDefault="005F6284" w:rsidP="00060CC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9" w:tooltip="Complaints Handling Policy in Policy library" w:history="1">
              <w:r w:rsidR="0051735A" w:rsidRPr="00C44BA7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lang w:eastAsia="en-AU"/>
                </w:rPr>
                <w:t>Complaints Handling Policy PD/2002/0051/V04</w:t>
              </w:r>
            </w:hyperlink>
            <w:r w:rsidR="0051735A" w:rsidRPr="00C44BA7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3E7918CC" w14:textId="37023364" w:rsidR="0051735A" w:rsidRPr="00C44BA7" w:rsidRDefault="005F6284" w:rsidP="00060CC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0" w:tooltip="School community and consumer procedure" w:history="1">
              <w:r w:rsidR="0051735A" w:rsidRPr="00C44BA7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lang w:eastAsia="en-AU"/>
                </w:rPr>
                <w:t xml:space="preserve">School Community and Consumer Complaint Procedure </w:t>
              </w:r>
            </w:hyperlink>
            <w:r w:rsidR="0051735A" w:rsidRPr="00C44BA7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51735A" w:rsidRPr="00C44BA7" w14:paraId="7FA4EF7F" w14:textId="77777777" w:rsidTr="00EE36E4">
        <w:trPr>
          <w:trHeight w:val="12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7E3430" w14:textId="090ED591" w:rsidR="0051735A" w:rsidRPr="00C44BA7" w:rsidRDefault="0051735A" w:rsidP="0051735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bookmarkStart w:id="0" w:name="_Hlk516550773"/>
            <w:r w:rsidRPr="00C44BA7"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  <w:t>Procedures:</w:t>
            </w:r>
          </w:p>
        </w:tc>
      </w:tr>
      <w:bookmarkEnd w:id="0"/>
      <w:tr w:rsidR="0051735A" w:rsidRPr="00C44BA7" w14:paraId="624D0F96" w14:textId="77777777" w:rsidTr="008C0497">
        <w:trPr>
          <w:trHeight w:val="120"/>
        </w:trPr>
        <w:tc>
          <w:tcPr>
            <w:tcW w:w="10490" w:type="dxa"/>
            <w:gridSpan w:val="2"/>
            <w:shd w:val="clear" w:color="auto" w:fill="FFFFFF"/>
          </w:tcPr>
          <w:p w14:paraId="2E50ABD0" w14:textId="77777777" w:rsidR="0051735A" w:rsidRPr="00C44BA7" w:rsidRDefault="0051735A" w:rsidP="0051735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67DC22D3" w14:textId="77777777" w:rsidR="0051735A" w:rsidRPr="00C44BA7" w:rsidRDefault="0051735A" w:rsidP="000F5BF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BA7">
              <w:rPr>
                <w:rFonts w:eastAsia="Times New Roman" w:cs="Arial"/>
                <w:sz w:val="24"/>
                <w:szCs w:val="24"/>
                <w:lang w:eastAsia="en-AU"/>
              </w:rPr>
              <w:t xml:space="preserve">Our preschool values the </w:t>
            </w:r>
            <w:r w:rsidRPr="00C44BA7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feedback </w:t>
            </w:r>
            <w:r w:rsidRPr="00C44BA7">
              <w:rPr>
                <w:rFonts w:eastAsia="Times New Roman" w:cs="Arial"/>
                <w:sz w:val="24"/>
                <w:szCs w:val="24"/>
                <w:lang w:eastAsia="en-AU"/>
              </w:rPr>
              <w:t xml:space="preserve">of educators, staff, families and the wider community in helping to create a service that meets regulation and the needs of enrolled children and their families. </w:t>
            </w:r>
          </w:p>
          <w:p w14:paraId="0330F7CF" w14:textId="77777777" w:rsidR="0051735A" w:rsidRPr="00C44BA7" w:rsidRDefault="0051735A" w:rsidP="000F5BF5">
            <w:pPr>
              <w:pStyle w:val="ListParagraph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089F7D0B" w14:textId="77777777" w:rsidR="0051735A" w:rsidRPr="00C44BA7" w:rsidRDefault="0051735A" w:rsidP="000F5BF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44BA7">
              <w:rPr>
                <w:rFonts w:eastAsia="Times New Roman" w:cs="Arial"/>
                <w:sz w:val="24"/>
                <w:szCs w:val="24"/>
                <w:lang w:eastAsia="en-AU"/>
              </w:rPr>
              <w:t xml:space="preserve">We encourage open communication through opportunities to respond and feedback on the program.  A component of this feedback is the ability to put forward a </w:t>
            </w:r>
            <w:r w:rsidRPr="00C44BA7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complaint </w:t>
            </w:r>
            <w:r w:rsidRPr="00C44BA7">
              <w:rPr>
                <w:rFonts w:eastAsia="Times New Roman" w:cs="Arial"/>
                <w:sz w:val="24"/>
                <w:szCs w:val="24"/>
                <w:lang w:eastAsia="en-AU"/>
              </w:rPr>
              <w:t>and have this managed appropriately with due consideration for accountability and quality improvement in a timely manner.</w:t>
            </w:r>
          </w:p>
          <w:p w14:paraId="698CD55B" w14:textId="77777777" w:rsidR="0051735A" w:rsidRPr="00C44BA7" w:rsidRDefault="0051735A" w:rsidP="000F5BF5">
            <w:pPr>
              <w:pStyle w:val="ListParagraph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6310A373" w14:textId="1D4A607F" w:rsidR="002534CC" w:rsidRPr="00C44BA7" w:rsidRDefault="000F5BF5" w:rsidP="002534CC">
            <w:pPr>
              <w:pStyle w:val="ListParagraph"/>
              <w:numPr>
                <w:ilvl w:val="0"/>
                <w:numId w:val="12"/>
              </w:numPr>
              <w:adjustRightInd w:val="0"/>
              <w:spacing w:before="100" w:after="16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 xml:space="preserve">Our preschool handbook directs parents/guardians to </w:t>
            </w:r>
            <w:r w:rsidR="002534CC" w:rsidRPr="00C44BA7">
              <w:rPr>
                <w:rFonts w:cs="Arial"/>
                <w:sz w:val="24"/>
                <w:szCs w:val="24"/>
              </w:rPr>
              <w:t>initially</w:t>
            </w:r>
            <w:r w:rsidRPr="00C44BA7">
              <w:rPr>
                <w:rFonts w:cs="Arial"/>
                <w:sz w:val="24"/>
                <w:szCs w:val="24"/>
              </w:rPr>
              <w:t xml:space="preserve"> make any complaints to our preschool teacher, or if preferred</w:t>
            </w:r>
            <w:r w:rsidR="002534CC" w:rsidRPr="00C44BA7">
              <w:rPr>
                <w:rFonts w:cs="Arial"/>
                <w:sz w:val="24"/>
                <w:szCs w:val="24"/>
              </w:rPr>
              <w:t>,</w:t>
            </w:r>
            <w:r w:rsidRPr="00C44BA7">
              <w:rPr>
                <w:rFonts w:cs="Arial"/>
                <w:sz w:val="24"/>
                <w:szCs w:val="24"/>
              </w:rPr>
              <w:t xml:space="preserve"> our principal by appointment.  </w:t>
            </w:r>
            <w:r w:rsidR="002534CC" w:rsidRPr="00C44BA7">
              <w:rPr>
                <w:rFonts w:cs="Arial"/>
                <w:sz w:val="24"/>
                <w:szCs w:val="24"/>
              </w:rPr>
              <w:t xml:space="preserve">Displayed in the preschool </w:t>
            </w:r>
            <w:r w:rsidR="00BC151D" w:rsidRPr="00C44BA7">
              <w:rPr>
                <w:rFonts w:cs="Arial"/>
                <w:sz w:val="24"/>
                <w:szCs w:val="24"/>
              </w:rPr>
              <w:t>foyer</w:t>
            </w:r>
            <w:r w:rsidR="002534CC" w:rsidRPr="00C44BA7">
              <w:rPr>
                <w:rFonts w:cs="Arial"/>
                <w:sz w:val="24"/>
                <w:szCs w:val="24"/>
              </w:rPr>
              <w:t xml:space="preserve"> is the photo and name of our school principal, and a statement noting this is the person a complaint can be made to.   </w:t>
            </w:r>
          </w:p>
          <w:p w14:paraId="6C10D166" w14:textId="77777777" w:rsidR="002534CC" w:rsidRPr="00C44BA7" w:rsidRDefault="002534CC" w:rsidP="002534C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434E3B8" w14:textId="457D0357" w:rsidR="002534CC" w:rsidRPr="00C44BA7" w:rsidRDefault="002534CC" w:rsidP="002534CC">
            <w:pPr>
              <w:pStyle w:val="ListParagraph"/>
              <w:numPr>
                <w:ilvl w:val="0"/>
                <w:numId w:val="12"/>
              </w:numPr>
              <w:adjustRightInd w:val="0"/>
              <w:spacing w:before="100" w:after="16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>Both our preschool teacher and principal will keep notes of any complaints made to them.</w:t>
            </w:r>
          </w:p>
          <w:p w14:paraId="7340C180" w14:textId="77777777" w:rsidR="002534CC" w:rsidRPr="00C44BA7" w:rsidRDefault="002534CC" w:rsidP="002534C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A6FD872" w14:textId="67C0220F" w:rsidR="000F5BF5" w:rsidRPr="00C44BA7" w:rsidRDefault="000F5BF5" w:rsidP="000F5BF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 xml:space="preserve">Complaints will be dealt with </w:t>
            </w:r>
            <w:r w:rsidR="002534CC" w:rsidRPr="00C44BA7">
              <w:rPr>
                <w:rFonts w:cs="Arial"/>
                <w:sz w:val="24"/>
                <w:szCs w:val="24"/>
              </w:rPr>
              <w:t xml:space="preserve">promptly, </w:t>
            </w:r>
            <w:r w:rsidRPr="00C44BA7">
              <w:rPr>
                <w:rFonts w:cs="Arial"/>
                <w:sz w:val="24"/>
                <w:szCs w:val="24"/>
              </w:rPr>
              <w:t xml:space="preserve">confidentially and professionally, as per the </w:t>
            </w:r>
            <w:r w:rsidRPr="00C44BA7">
              <w:rPr>
                <w:rFonts w:cs="Arial"/>
                <w:i/>
                <w:sz w:val="24"/>
                <w:szCs w:val="24"/>
              </w:rPr>
              <w:t xml:space="preserve">NSW Department of Education Complaints Handling Policy, 2017.  </w:t>
            </w:r>
          </w:p>
          <w:p w14:paraId="5CC57274" w14:textId="77777777" w:rsidR="002534CC" w:rsidRPr="00C44BA7" w:rsidRDefault="002534CC" w:rsidP="002534C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0E78425" w14:textId="3780EE77" w:rsidR="002534CC" w:rsidRPr="00C44BA7" w:rsidRDefault="002534CC" w:rsidP="000F5BF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 xml:space="preserve">If a complaint relates to the breach of a regulation, </w:t>
            </w:r>
            <w:r w:rsidRPr="00C44BA7">
              <w:rPr>
                <w:rFonts w:cs="Arial"/>
                <w:i/>
                <w:sz w:val="24"/>
                <w:szCs w:val="24"/>
              </w:rPr>
              <w:t>Early Learning</w:t>
            </w:r>
            <w:r w:rsidRPr="00C44BA7">
              <w:rPr>
                <w:rFonts w:cs="Arial"/>
                <w:sz w:val="24"/>
                <w:szCs w:val="24"/>
              </w:rPr>
              <w:t xml:space="preserve"> will be notified by phone on 9266 8165 within 24 hours.</w:t>
            </w:r>
          </w:p>
          <w:p w14:paraId="4FCF3D98" w14:textId="77777777" w:rsidR="000F5BF5" w:rsidRPr="00C44BA7" w:rsidRDefault="000F5BF5" w:rsidP="000F5BF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BE8B184" w14:textId="26804F9D" w:rsidR="000F5BF5" w:rsidRPr="00C44BA7" w:rsidRDefault="000F5BF5" w:rsidP="000F5BF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>Whenever possible, informal resolution will be attempted first</w:t>
            </w:r>
            <w:r w:rsidR="00BC151D" w:rsidRPr="00C44BA7">
              <w:rPr>
                <w:rFonts w:cs="Arial"/>
                <w:sz w:val="24"/>
                <w:szCs w:val="24"/>
              </w:rPr>
              <w:t>,</w:t>
            </w:r>
            <w:r w:rsidRPr="00C44BA7">
              <w:rPr>
                <w:rFonts w:cs="Arial"/>
                <w:sz w:val="24"/>
                <w:szCs w:val="24"/>
              </w:rPr>
              <w:t xml:space="preserve"> in all matters assessed as less serious.</w:t>
            </w:r>
          </w:p>
          <w:p w14:paraId="38EEFED4" w14:textId="77777777" w:rsidR="000F5BF5" w:rsidRPr="00C44BA7" w:rsidRDefault="000F5BF5" w:rsidP="000F5BF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EA2ADA8" w14:textId="77777777" w:rsidR="00BC151D" w:rsidRPr="00C44BA7" w:rsidRDefault="002534CC" w:rsidP="00BC151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>If a complaint is made to her, o</w:t>
            </w:r>
            <w:r w:rsidR="000F5BF5" w:rsidRPr="00C44BA7">
              <w:rPr>
                <w:rFonts w:cs="Arial"/>
                <w:sz w:val="24"/>
                <w:szCs w:val="24"/>
              </w:rPr>
              <w:t xml:space="preserve">ur preschool SLSO will refer </w:t>
            </w:r>
            <w:r w:rsidRPr="00C44BA7">
              <w:rPr>
                <w:rFonts w:cs="Arial"/>
                <w:sz w:val="24"/>
                <w:szCs w:val="24"/>
              </w:rPr>
              <w:t>it to our presc</w:t>
            </w:r>
            <w:r w:rsidR="000F5BF5" w:rsidRPr="00C44BA7">
              <w:rPr>
                <w:rFonts w:cs="Arial"/>
                <w:sz w:val="24"/>
                <w:szCs w:val="24"/>
              </w:rPr>
              <w:t xml:space="preserve">hool </w:t>
            </w:r>
            <w:r w:rsidRPr="00C44BA7">
              <w:rPr>
                <w:rFonts w:cs="Arial"/>
                <w:sz w:val="24"/>
                <w:szCs w:val="24"/>
              </w:rPr>
              <w:t>t</w:t>
            </w:r>
            <w:r w:rsidR="000F5BF5" w:rsidRPr="00C44BA7">
              <w:rPr>
                <w:rFonts w:cs="Arial"/>
                <w:sz w:val="24"/>
                <w:szCs w:val="24"/>
              </w:rPr>
              <w:t>eacher</w:t>
            </w:r>
            <w:r w:rsidR="00BC151D" w:rsidRPr="00C44BA7">
              <w:rPr>
                <w:rFonts w:cs="Arial"/>
                <w:sz w:val="24"/>
                <w:szCs w:val="24"/>
              </w:rPr>
              <w:t>.</w:t>
            </w:r>
          </w:p>
          <w:p w14:paraId="21ECDF20" w14:textId="77777777" w:rsidR="00BC151D" w:rsidRPr="00C44BA7" w:rsidRDefault="00BC151D" w:rsidP="00BC151D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66DA5FCB" w14:textId="0D285071" w:rsidR="0051735A" w:rsidRPr="00C44BA7" w:rsidRDefault="0051735A" w:rsidP="00BC151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lastRenderedPageBreak/>
              <w:t xml:space="preserve">Also displayed in </w:t>
            </w:r>
            <w:r w:rsidR="00BC151D" w:rsidRPr="00C44BA7">
              <w:rPr>
                <w:rFonts w:cs="Arial"/>
                <w:sz w:val="24"/>
                <w:szCs w:val="24"/>
              </w:rPr>
              <w:t>our preschool foyer</w:t>
            </w:r>
            <w:r w:rsidRPr="00C44BA7">
              <w:rPr>
                <w:rFonts w:cs="Arial"/>
                <w:sz w:val="24"/>
                <w:szCs w:val="24"/>
              </w:rPr>
              <w:t xml:space="preserve"> is a statement advising families that if their complaint is of a more serious nature, or relates to the breach of a regulation, they may choose to contact our </w:t>
            </w:r>
            <w:bookmarkStart w:id="1" w:name="_GoBack"/>
            <w:bookmarkEnd w:id="1"/>
            <w:r w:rsidRPr="00C44BA7">
              <w:rPr>
                <w:rFonts w:cs="Arial"/>
                <w:sz w:val="24"/>
                <w:szCs w:val="24"/>
              </w:rPr>
              <w:t>regulator</w:t>
            </w:r>
            <w:r w:rsidR="00BC151D" w:rsidRPr="00C44BA7">
              <w:rPr>
                <w:rFonts w:cs="Arial"/>
                <w:sz w:val="24"/>
                <w:szCs w:val="24"/>
              </w:rPr>
              <w:t xml:space="preserve">- </w:t>
            </w:r>
            <w:r w:rsidRPr="00C44BA7">
              <w:rPr>
                <w:rFonts w:cs="Arial"/>
                <w:i/>
                <w:sz w:val="24"/>
                <w:szCs w:val="24"/>
                <w:lang w:val="en"/>
              </w:rPr>
              <w:t>NSW Early Childhood Education Directorate</w:t>
            </w:r>
          </w:p>
          <w:p w14:paraId="42E45AD1" w14:textId="7D1EC99F" w:rsidR="0051735A" w:rsidRPr="00C44BA7" w:rsidRDefault="00BC151D" w:rsidP="00BC151D">
            <w:pPr>
              <w:spacing w:after="0" w:line="276" w:lineRule="auto"/>
              <w:ind w:left="1800"/>
              <w:rPr>
                <w:rFonts w:cs="Arial"/>
                <w:i/>
                <w:sz w:val="24"/>
                <w:szCs w:val="24"/>
                <w:lang w:val="en-US"/>
              </w:rPr>
            </w:pPr>
            <w:r w:rsidRPr="00C44BA7">
              <w:rPr>
                <w:rFonts w:eastAsia="MS Mincho" w:cs="Arial"/>
                <w:i/>
                <w:sz w:val="24"/>
                <w:szCs w:val="24"/>
                <w:lang w:val="en"/>
              </w:rPr>
              <w:t xml:space="preserve"> </w:t>
            </w:r>
          </w:p>
          <w:p w14:paraId="49F2BE46" w14:textId="5E3D5889" w:rsidR="0051735A" w:rsidRPr="00C44BA7" w:rsidRDefault="0051735A" w:rsidP="000F5BF5">
            <w:pPr>
              <w:pStyle w:val="ListParagraph"/>
              <w:numPr>
                <w:ilvl w:val="0"/>
                <w:numId w:val="12"/>
              </w:numPr>
              <w:adjustRightInd w:val="0"/>
              <w:spacing w:before="100" w:after="16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Complaints of a child protection nature </w:t>
            </w:r>
            <w:r w:rsidR="002534CC" w:rsidRPr="00C44BA7">
              <w:rPr>
                <w:rFonts w:cs="Arial"/>
                <w:color w:val="000000"/>
                <w:sz w:val="24"/>
                <w:szCs w:val="24"/>
              </w:rPr>
              <w:t>will</w:t>
            </w: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 be referred </w:t>
            </w:r>
            <w:r w:rsidR="002534CC" w:rsidRPr="00C44BA7">
              <w:rPr>
                <w:rFonts w:cs="Arial"/>
                <w:color w:val="000000"/>
                <w:sz w:val="24"/>
                <w:szCs w:val="24"/>
              </w:rPr>
              <w:t>asap</w:t>
            </w: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 to the principal or </w:t>
            </w:r>
            <w:r w:rsidRPr="00C44BA7">
              <w:rPr>
                <w:rFonts w:cs="Arial"/>
                <w:i/>
                <w:color w:val="000000"/>
                <w:sz w:val="24"/>
                <w:szCs w:val="24"/>
              </w:rPr>
              <w:t>Department of Family Services</w:t>
            </w: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 or Police</w:t>
            </w:r>
            <w:r w:rsidRPr="00C44BA7">
              <w:rPr>
                <w:rFonts w:cs="Arial"/>
                <w:i/>
                <w:color w:val="000000"/>
                <w:sz w:val="24"/>
                <w:szCs w:val="24"/>
              </w:rPr>
              <w:t>.</w:t>
            </w: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</w:p>
          <w:p w14:paraId="007A4F7C" w14:textId="77777777" w:rsidR="0051735A" w:rsidRPr="00C44BA7" w:rsidRDefault="0051735A" w:rsidP="000F5BF5">
            <w:pPr>
              <w:pStyle w:val="ListParagraph"/>
              <w:adjustRightInd w:val="0"/>
              <w:spacing w:before="100" w:after="160"/>
              <w:rPr>
                <w:rFonts w:cs="Arial"/>
                <w:sz w:val="24"/>
                <w:szCs w:val="24"/>
              </w:rPr>
            </w:pPr>
          </w:p>
          <w:p w14:paraId="135973BD" w14:textId="77777777" w:rsidR="002534CC" w:rsidRPr="00C44BA7" w:rsidRDefault="0051735A" w:rsidP="002534CC">
            <w:pPr>
              <w:pStyle w:val="ListParagraph"/>
              <w:numPr>
                <w:ilvl w:val="0"/>
                <w:numId w:val="12"/>
              </w:numPr>
              <w:adjustRightInd w:val="0"/>
              <w:spacing w:before="100" w:after="16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If the Principal has concerns related to the behaviour or actions of another employee, contractor or volunteer, they </w:t>
            </w:r>
            <w:r w:rsidR="002534CC" w:rsidRPr="00C44BA7">
              <w:rPr>
                <w:rFonts w:cs="Arial"/>
                <w:color w:val="000000"/>
                <w:sz w:val="24"/>
                <w:szCs w:val="24"/>
              </w:rPr>
              <w:t>will</w:t>
            </w: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 contact the </w:t>
            </w:r>
            <w:r w:rsidRPr="00C44BA7">
              <w:rPr>
                <w:rFonts w:cs="Arial"/>
                <w:i/>
                <w:color w:val="000000"/>
                <w:sz w:val="24"/>
                <w:szCs w:val="24"/>
              </w:rPr>
              <w:t>Director, Employee Performance and Conduct Directorate</w:t>
            </w:r>
            <w:r w:rsidRPr="00C44BA7">
              <w:rPr>
                <w:rFonts w:cs="Arial"/>
                <w:color w:val="000000"/>
                <w:sz w:val="24"/>
                <w:szCs w:val="24"/>
              </w:rPr>
              <w:t xml:space="preserve"> (EPAC), or an EPAC Investigator, on telephone (02) 9266 8070.  </w:t>
            </w:r>
          </w:p>
          <w:p w14:paraId="69B9E1BE" w14:textId="77777777" w:rsidR="002534CC" w:rsidRPr="00C44BA7" w:rsidRDefault="002534CC" w:rsidP="002534C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9FBF75A" w14:textId="6573F914" w:rsidR="0051735A" w:rsidRPr="00C44BA7" w:rsidRDefault="0051735A" w:rsidP="002534CC">
            <w:pPr>
              <w:pStyle w:val="ListParagraph"/>
              <w:numPr>
                <w:ilvl w:val="0"/>
                <w:numId w:val="12"/>
              </w:numPr>
              <w:adjustRightInd w:val="0"/>
              <w:spacing w:before="100" w:after="160"/>
              <w:rPr>
                <w:rFonts w:cs="Arial"/>
                <w:sz w:val="24"/>
                <w:szCs w:val="24"/>
              </w:rPr>
            </w:pPr>
            <w:r w:rsidRPr="00C44BA7">
              <w:rPr>
                <w:rFonts w:cs="Arial"/>
                <w:sz w:val="24"/>
                <w:szCs w:val="24"/>
              </w:rPr>
              <w:t xml:space="preserve">If a staff member has concerns related to the behaviour or actions of another employee, contractor or volunteer, they should inform the </w:t>
            </w:r>
            <w:r w:rsidR="002534CC" w:rsidRPr="00C44BA7">
              <w:rPr>
                <w:rFonts w:cs="Arial"/>
                <w:sz w:val="24"/>
                <w:szCs w:val="24"/>
              </w:rPr>
              <w:t>p</w:t>
            </w:r>
            <w:r w:rsidRPr="00C44BA7">
              <w:rPr>
                <w:rFonts w:cs="Arial"/>
                <w:sz w:val="24"/>
                <w:szCs w:val="24"/>
              </w:rPr>
              <w:t>rincipal.</w:t>
            </w:r>
          </w:p>
        </w:tc>
      </w:tr>
    </w:tbl>
    <w:p w14:paraId="74EDE4B6" w14:textId="77777777" w:rsidR="00DC2B05" w:rsidRPr="00C44BA7" w:rsidRDefault="00DC2B05" w:rsidP="00DC2B05">
      <w:pPr>
        <w:rPr>
          <w:sz w:val="24"/>
          <w:szCs w:val="24"/>
        </w:rPr>
      </w:pPr>
    </w:p>
    <w:p w14:paraId="331E8539" w14:textId="70F4470E" w:rsidR="000C32DE" w:rsidRPr="00C44BA7" w:rsidRDefault="000C32DE" w:rsidP="00EF4A13">
      <w:pPr>
        <w:spacing w:after="0" w:line="240" w:lineRule="auto"/>
        <w:ind w:right="-15"/>
        <w:outlineLvl w:val="1"/>
        <w:rPr>
          <w:rFonts w:eastAsia="Times New Roman" w:cs="Arial"/>
          <w:b/>
          <w:bCs/>
          <w:color w:val="000000"/>
          <w:spacing w:val="2"/>
          <w:sz w:val="36"/>
          <w:szCs w:val="36"/>
          <w:lang w:eastAsia="en-AU"/>
        </w:rPr>
      </w:pPr>
    </w:p>
    <w:p w14:paraId="3594533D" w14:textId="77777777" w:rsidR="00387AEC" w:rsidRPr="00C44BA7" w:rsidRDefault="00387AEC">
      <w:pPr>
        <w:rPr>
          <w:lang w:val="en-US"/>
        </w:rPr>
      </w:pPr>
    </w:p>
    <w:sectPr w:rsidR="00387AEC" w:rsidRPr="00C44BA7" w:rsidSect="00C44BA7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16DD"/>
    <w:multiLevelType w:val="hybridMultilevel"/>
    <w:tmpl w:val="C5A25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FF2B8E"/>
    <w:multiLevelType w:val="hybridMultilevel"/>
    <w:tmpl w:val="23865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484654D"/>
    <w:multiLevelType w:val="multilevel"/>
    <w:tmpl w:val="0B5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3449E"/>
    <w:rsid w:val="00060CC8"/>
    <w:rsid w:val="000879EE"/>
    <w:rsid w:val="000C32DE"/>
    <w:rsid w:val="000F05FC"/>
    <w:rsid w:val="000F5BF5"/>
    <w:rsid w:val="00111C3F"/>
    <w:rsid w:val="0016232C"/>
    <w:rsid w:val="00163AF2"/>
    <w:rsid w:val="00177C64"/>
    <w:rsid w:val="001D3BEE"/>
    <w:rsid w:val="002534CC"/>
    <w:rsid w:val="00260455"/>
    <w:rsid w:val="00274B44"/>
    <w:rsid w:val="00296CA0"/>
    <w:rsid w:val="002F5D50"/>
    <w:rsid w:val="00357296"/>
    <w:rsid w:val="00365CD3"/>
    <w:rsid w:val="00386A2D"/>
    <w:rsid w:val="00387AEC"/>
    <w:rsid w:val="003C2478"/>
    <w:rsid w:val="003D212C"/>
    <w:rsid w:val="003F627F"/>
    <w:rsid w:val="004014D2"/>
    <w:rsid w:val="0040685C"/>
    <w:rsid w:val="00455FF2"/>
    <w:rsid w:val="004826E0"/>
    <w:rsid w:val="00496CFB"/>
    <w:rsid w:val="004B6D0A"/>
    <w:rsid w:val="004E5FC5"/>
    <w:rsid w:val="0051735A"/>
    <w:rsid w:val="00522F4D"/>
    <w:rsid w:val="005273CE"/>
    <w:rsid w:val="005523DE"/>
    <w:rsid w:val="005602DB"/>
    <w:rsid w:val="005840EB"/>
    <w:rsid w:val="006178DE"/>
    <w:rsid w:val="00647E51"/>
    <w:rsid w:val="006A2545"/>
    <w:rsid w:val="006B327C"/>
    <w:rsid w:val="006F0C78"/>
    <w:rsid w:val="007306D0"/>
    <w:rsid w:val="00777FBF"/>
    <w:rsid w:val="007F0D50"/>
    <w:rsid w:val="008058F0"/>
    <w:rsid w:val="008178A1"/>
    <w:rsid w:val="00830C4B"/>
    <w:rsid w:val="00850F58"/>
    <w:rsid w:val="008542B0"/>
    <w:rsid w:val="008775FC"/>
    <w:rsid w:val="008A132E"/>
    <w:rsid w:val="00910E38"/>
    <w:rsid w:val="00954AE4"/>
    <w:rsid w:val="00957ECD"/>
    <w:rsid w:val="00982370"/>
    <w:rsid w:val="0099193C"/>
    <w:rsid w:val="009E0946"/>
    <w:rsid w:val="00A00D26"/>
    <w:rsid w:val="00A67E4B"/>
    <w:rsid w:val="00A73636"/>
    <w:rsid w:val="00AC7203"/>
    <w:rsid w:val="00B037C1"/>
    <w:rsid w:val="00B731A9"/>
    <w:rsid w:val="00B81A2C"/>
    <w:rsid w:val="00BB6F5C"/>
    <w:rsid w:val="00BC151D"/>
    <w:rsid w:val="00BD5874"/>
    <w:rsid w:val="00C1485C"/>
    <w:rsid w:val="00C44BA7"/>
    <w:rsid w:val="00C844B6"/>
    <w:rsid w:val="00CC3307"/>
    <w:rsid w:val="00CC46CB"/>
    <w:rsid w:val="00CE26B7"/>
    <w:rsid w:val="00CF1139"/>
    <w:rsid w:val="00CF49C2"/>
    <w:rsid w:val="00D34CEB"/>
    <w:rsid w:val="00D61D2C"/>
    <w:rsid w:val="00D71205"/>
    <w:rsid w:val="00D81809"/>
    <w:rsid w:val="00DC2B05"/>
    <w:rsid w:val="00DC3AA6"/>
    <w:rsid w:val="00DD6AA7"/>
    <w:rsid w:val="00DF0916"/>
    <w:rsid w:val="00DF52AB"/>
    <w:rsid w:val="00E24213"/>
    <w:rsid w:val="00E35D69"/>
    <w:rsid w:val="00E5482D"/>
    <w:rsid w:val="00E567DE"/>
    <w:rsid w:val="00E6765F"/>
    <w:rsid w:val="00E82A15"/>
    <w:rsid w:val="00E9022E"/>
    <w:rsid w:val="00E94863"/>
    <w:rsid w:val="00EE7033"/>
    <w:rsid w:val="00EF4A13"/>
    <w:rsid w:val="00F02FC9"/>
    <w:rsid w:val="00F83036"/>
    <w:rsid w:val="00FB184C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6ACC246C-0012-4912-8D1C-7A5130C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preschool/policies-and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6.austlii.edu.au/cgi-bin/viewdoc/au/legis/nsw/consol_reg/eacsnr422/s17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6.austlii.edu.au/cgi-bin/viewdoc/au/legis/nsw/consol_reg/eacsnr422/s168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ducation.nsw.gov.au/policy-library/associated-documents/School-complaint-procedure_A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policy-library/policies/complaints-handling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Lyndall Holden</cp:lastModifiedBy>
  <cp:revision>2</cp:revision>
  <cp:lastPrinted>2018-06-15T00:25:00Z</cp:lastPrinted>
  <dcterms:created xsi:type="dcterms:W3CDTF">2020-03-13T02:15:00Z</dcterms:created>
  <dcterms:modified xsi:type="dcterms:W3CDTF">2020-03-13T02:15:00Z</dcterms:modified>
</cp:coreProperties>
</file>