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CA9B" w14:textId="03AC5A20" w:rsidR="00067451" w:rsidRPr="00B258F0" w:rsidRDefault="00B258F0" w:rsidP="00067451">
      <w:pPr>
        <w:rPr>
          <w:rFonts w:ascii="Champagne &amp; Limousines" w:eastAsia="Arial" w:hAnsi="Champagne &amp; Limousines" w:cs="Arial"/>
          <w:b/>
          <w:color w:val="0070C0"/>
          <w:sz w:val="48"/>
          <w:szCs w:val="48"/>
        </w:rPr>
      </w:pPr>
      <w:r>
        <w:rPr>
          <w:rFonts w:ascii="Champagne &amp; Limousines" w:eastAsia="Arial" w:hAnsi="Champagne &amp; Limousines" w:cs="Arial"/>
          <w:b/>
          <w:noProof/>
          <w:color w:val="0070C0"/>
          <w:sz w:val="40"/>
          <w:szCs w:val="40"/>
          <w:lang w:eastAsia="en-AU"/>
        </w:rPr>
        <w:drawing>
          <wp:anchor distT="0" distB="0" distL="114300" distR="114300" simplePos="0" relativeHeight="251658240" behindDoc="1" locked="0" layoutInCell="1" allowOverlap="1" wp14:anchorId="43A37AF9" wp14:editId="3DCFE7DF">
            <wp:simplePos x="0" y="0"/>
            <wp:positionH relativeFrom="column">
              <wp:posOffset>5162550</wp:posOffset>
            </wp:positionH>
            <wp:positionV relativeFrom="paragraph">
              <wp:posOffset>-164465</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6">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067451" w:rsidRPr="00B258F0">
        <w:rPr>
          <w:rFonts w:ascii="Champagne &amp; Limousines" w:eastAsia="Arial" w:hAnsi="Champagne &amp; Limousines" w:cs="Arial"/>
          <w:b/>
          <w:color w:val="0070C0"/>
          <w:sz w:val="48"/>
          <w:szCs w:val="48"/>
        </w:rPr>
        <w:t>Ashcroft Public School Preschool Procedure</w:t>
      </w:r>
    </w:p>
    <w:p w14:paraId="6556D3D2" w14:textId="1C1C45BE" w:rsidR="00CF49C2" w:rsidRPr="00B258F0" w:rsidRDefault="00067451" w:rsidP="00CC3307">
      <w:pPr>
        <w:ind w:left="720" w:hanging="720"/>
        <w:rPr>
          <w:rFonts w:ascii="Champagne &amp; Limousines" w:eastAsia="Arial" w:hAnsi="Champagne &amp; Limousines" w:cs="Arial"/>
          <w:b/>
          <w:color w:val="0070C0"/>
          <w:sz w:val="40"/>
          <w:szCs w:val="40"/>
        </w:rPr>
      </w:pPr>
      <w:r w:rsidRPr="00B258F0">
        <w:rPr>
          <w:rFonts w:ascii="Champagne &amp; Limousines" w:eastAsia="Arial" w:hAnsi="Champagne &amp; Limousines" w:cs="Arial"/>
          <w:b/>
          <w:color w:val="0070C0"/>
          <w:sz w:val="40"/>
          <w:szCs w:val="40"/>
        </w:rPr>
        <w:t>Payment o</w:t>
      </w:r>
      <w:r w:rsidR="00C1485C" w:rsidRPr="00B258F0">
        <w:rPr>
          <w:rFonts w:ascii="Champagne &amp; Limousines" w:eastAsia="Arial" w:hAnsi="Champagne &amp; Limousines" w:cs="Arial"/>
          <w:b/>
          <w:color w:val="0070C0"/>
          <w:sz w:val="40"/>
          <w:szCs w:val="40"/>
        </w:rPr>
        <w:t>f fees</w:t>
      </w:r>
    </w:p>
    <w:p w14:paraId="3C0BBDB2" w14:textId="3633FCE5" w:rsidR="00CC3307" w:rsidRPr="00B258F0" w:rsidRDefault="00EF4A13" w:rsidP="00CC3307">
      <w:pPr>
        <w:ind w:left="720" w:hanging="720"/>
        <w:rPr>
          <w:rFonts w:ascii="Champagne &amp; Limousines" w:hAnsi="Champagne &amp; Limousines" w:cs="Arial"/>
          <w:b/>
          <w:color w:val="0070C0"/>
          <w:sz w:val="32"/>
          <w:szCs w:val="32"/>
          <w:lang w:val="en-US"/>
        </w:rPr>
      </w:pPr>
      <w:r w:rsidRPr="00B258F0">
        <w:rPr>
          <w:rFonts w:ascii="Champagne &amp; Limousines" w:hAnsi="Champagne &amp; Limousines" w:cs="Arial"/>
          <w:b/>
          <w:color w:val="0070C0"/>
          <w:sz w:val="32"/>
          <w:szCs w:val="32"/>
          <w:lang w:val="en-US"/>
        </w:rPr>
        <w:t xml:space="preserve">Reviewed:  </w:t>
      </w:r>
      <w:r w:rsidR="00FB37E5">
        <w:rPr>
          <w:rFonts w:ascii="Champagne &amp; Limousines" w:hAnsi="Champagne &amp; Limousines" w:cs="Arial"/>
          <w:b/>
          <w:color w:val="0070C0"/>
          <w:sz w:val="32"/>
          <w:szCs w:val="32"/>
          <w:lang w:val="en-US"/>
        </w:rPr>
        <w:t>20</w:t>
      </w:r>
      <w:r w:rsidR="0051735E">
        <w:rPr>
          <w:rFonts w:ascii="Champagne &amp; Limousines" w:hAnsi="Champagne &amp; Limousines" w:cs="Arial"/>
          <w:b/>
          <w:color w:val="0070C0"/>
          <w:sz w:val="32"/>
          <w:szCs w:val="32"/>
          <w:lang w:val="en-US"/>
        </w:rPr>
        <w:t>20</w:t>
      </w:r>
      <w:r w:rsidR="00FB37E5">
        <w:rPr>
          <w:rFonts w:ascii="Champagne &amp; Limousines" w:hAnsi="Champagne &amp; Limousines" w:cs="Arial"/>
          <w:b/>
          <w:color w:val="0070C0"/>
          <w:sz w:val="32"/>
          <w:szCs w:val="32"/>
          <w:lang w:val="en-US"/>
        </w:rPr>
        <w:tab/>
      </w:r>
      <w:r w:rsidR="00FB37E5">
        <w:rPr>
          <w:rFonts w:ascii="Champagne &amp; Limousines" w:hAnsi="Champagne &amp; Limousines" w:cs="Arial"/>
          <w:b/>
          <w:color w:val="0070C0"/>
          <w:sz w:val="32"/>
          <w:szCs w:val="32"/>
          <w:lang w:val="en-US"/>
        </w:rPr>
        <w:tab/>
        <w:t>To be reviewed:  202</w:t>
      </w:r>
      <w:r w:rsidR="0051735E">
        <w:rPr>
          <w:rFonts w:ascii="Champagne &amp; Limousines" w:hAnsi="Champagne &amp; Limousines" w:cs="Arial"/>
          <w:b/>
          <w:color w:val="0070C0"/>
          <w:sz w:val="32"/>
          <w:szCs w:val="32"/>
          <w:lang w:val="en-US"/>
        </w:rPr>
        <w:t>1</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683"/>
      </w:tblGrid>
      <w:tr w:rsidR="00A84C31" w:rsidRPr="00B258F0" w14:paraId="1CF3881D" w14:textId="77777777" w:rsidTr="00A84C31">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A84C31" w:rsidRPr="00B258F0" w:rsidRDefault="00A84C31" w:rsidP="00EF4A13">
            <w:pPr>
              <w:spacing w:line="240" w:lineRule="auto"/>
              <w:jc w:val="center"/>
              <w:rPr>
                <w:rFonts w:cs="Arial"/>
                <w:b/>
                <w:sz w:val="24"/>
                <w:szCs w:val="24"/>
              </w:rPr>
            </w:pPr>
            <w:r w:rsidRPr="00B258F0">
              <w:rPr>
                <w:rFonts w:cs="Arial"/>
                <w:b/>
                <w:sz w:val="24"/>
                <w:szCs w:val="24"/>
              </w:rPr>
              <w:t>Education and care services regulation/s</w:t>
            </w:r>
          </w:p>
        </w:tc>
        <w:tc>
          <w:tcPr>
            <w:tcW w:w="76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A84C31" w:rsidRPr="00B258F0" w:rsidRDefault="00A84C31" w:rsidP="00EF4A13">
            <w:pPr>
              <w:spacing w:line="240" w:lineRule="auto"/>
              <w:jc w:val="center"/>
              <w:rPr>
                <w:rFonts w:cs="Arial"/>
                <w:b/>
                <w:sz w:val="24"/>
                <w:szCs w:val="24"/>
              </w:rPr>
            </w:pPr>
            <w:r w:rsidRPr="00B258F0">
              <w:rPr>
                <w:rFonts w:cs="Arial"/>
                <w:b/>
                <w:sz w:val="24"/>
                <w:szCs w:val="24"/>
              </w:rPr>
              <w:t>NSW Department of Education policy, procedure or guidelines</w:t>
            </w:r>
          </w:p>
        </w:tc>
      </w:tr>
      <w:tr w:rsidR="00A84C31" w:rsidRPr="00B258F0" w14:paraId="0751E14E" w14:textId="77777777" w:rsidTr="00A84C31">
        <w:trPr>
          <w:trHeight w:val="120"/>
        </w:trPr>
        <w:tc>
          <w:tcPr>
            <w:tcW w:w="2807" w:type="dxa"/>
            <w:shd w:val="clear" w:color="auto" w:fill="FFFFFF"/>
          </w:tcPr>
          <w:p w14:paraId="5EA40894" w14:textId="77777777" w:rsidR="00A84C31" w:rsidRPr="00B258F0" w:rsidRDefault="00A84C31" w:rsidP="00F206B3">
            <w:pPr>
              <w:spacing w:before="100" w:beforeAutospacing="1" w:after="100" w:afterAutospacing="1" w:line="240" w:lineRule="auto"/>
              <w:rPr>
                <w:rFonts w:eastAsia="Times New Roman" w:cs="Arial"/>
                <w:sz w:val="24"/>
                <w:szCs w:val="24"/>
                <w:lang w:val="en" w:eastAsia="en-AU"/>
              </w:rPr>
            </w:pPr>
          </w:p>
          <w:p w14:paraId="241E5DF1" w14:textId="3DC8E272" w:rsidR="00A84C31" w:rsidRPr="00B258F0" w:rsidRDefault="00A44605" w:rsidP="00F206B3">
            <w:pPr>
              <w:spacing w:before="100" w:beforeAutospacing="1" w:after="100" w:afterAutospacing="1" w:line="240" w:lineRule="auto"/>
              <w:rPr>
                <w:rFonts w:eastAsia="Times New Roman" w:cs="Arial"/>
                <w:sz w:val="24"/>
                <w:szCs w:val="24"/>
                <w:lang w:val="en" w:eastAsia="en-AU"/>
              </w:rPr>
            </w:pPr>
            <w:hyperlink r:id="rId7" w:tooltip="Education and care service must have policies and procedures" w:history="1">
              <w:r w:rsidR="00A84C31" w:rsidRPr="00B258F0">
                <w:rPr>
                  <w:rFonts w:eastAsia="Times New Roman" w:cs="Arial"/>
                  <w:sz w:val="24"/>
                  <w:szCs w:val="24"/>
                  <w:u w:val="single"/>
                  <w:lang w:val="en" w:eastAsia="en-AU"/>
                </w:rPr>
                <w:t>Regulation 168(2)(n)</w:t>
              </w:r>
            </w:hyperlink>
          </w:p>
          <w:p w14:paraId="55F82299" w14:textId="77777777" w:rsidR="00A84C31" w:rsidRPr="00B258F0" w:rsidRDefault="00A84C31" w:rsidP="000C32DE">
            <w:pPr>
              <w:shd w:val="clear" w:color="auto" w:fill="FFFFFF"/>
              <w:spacing w:before="100" w:beforeAutospacing="1" w:after="100" w:afterAutospacing="1" w:line="240" w:lineRule="auto"/>
              <w:rPr>
                <w:rFonts w:eastAsia="Times New Roman" w:cs="Arial"/>
                <w:color w:val="000000"/>
                <w:spacing w:val="2"/>
                <w:sz w:val="24"/>
                <w:szCs w:val="24"/>
                <w:lang w:eastAsia="en-AU"/>
              </w:rPr>
            </w:pPr>
          </w:p>
          <w:p w14:paraId="090D5710" w14:textId="05456944" w:rsidR="00A84C31" w:rsidRPr="00B258F0" w:rsidRDefault="00A84C31" w:rsidP="007306D0">
            <w:pPr>
              <w:shd w:val="clear" w:color="auto" w:fill="FFFFFF"/>
              <w:spacing w:before="100" w:beforeAutospacing="1" w:after="100" w:afterAutospacing="1" w:line="240" w:lineRule="auto"/>
              <w:rPr>
                <w:sz w:val="24"/>
                <w:szCs w:val="24"/>
              </w:rPr>
            </w:pPr>
          </w:p>
        </w:tc>
        <w:tc>
          <w:tcPr>
            <w:tcW w:w="7683" w:type="dxa"/>
            <w:shd w:val="clear" w:color="auto" w:fill="FFFFFF"/>
          </w:tcPr>
          <w:p w14:paraId="0B7A14E6" w14:textId="0574FD0E" w:rsidR="00A84C31" w:rsidRPr="00B258F0" w:rsidRDefault="00A84C31" w:rsidP="00F206B3">
            <w:pPr>
              <w:spacing w:before="100" w:beforeAutospacing="1" w:after="100" w:afterAutospacing="1" w:line="240" w:lineRule="auto"/>
              <w:rPr>
                <w:rFonts w:eastAsia="Times New Roman" w:cs="Arial"/>
                <w:sz w:val="24"/>
                <w:szCs w:val="24"/>
                <w:lang w:val="en" w:eastAsia="en-AU"/>
              </w:rPr>
            </w:pPr>
          </w:p>
          <w:p w14:paraId="0DCFB715" w14:textId="77777777" w:rsidR="00A84C31" w:rsidRPr="00B258F0" w:rsidRDefault="00A84C31" w:rsidP="007764D8">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B258F0">
              <w:rPr>
                <w:rFonts w:eastAsia="Times New Roman" w:cs="Arial"/>
                <w:color w:val="000000"/>
                <w:spacing w:val="2"/>
                <w:sz w:val="24"/>
                <w:szCs w:val="24"/>
                <w:lang w:eastAsia="en-AU"/>
              </w:rPr>
              <w:t xml:space="preserve">The following department policies and relevant documents can be accessed from the </w:t>
            </w:r>
            <w:r w:rsidRPr="00B258F0">
              <w:rPr>
                <w:rFonts w:eastAsia="Times New Roman" w:cs="Arial"/>
                <w:color w:val="000000" w:themeColor="text1"/>
                <w:spacing w:val="2"/>
                <w:sz w:val="24"/>
                <w:szCs w:val="24"/>
                <w:lang w:eastAsia="en-AU"/>
              </w:rPr>
              <w:t xml:space="preserve">preschool section of the department’s </w:t>
            </w:r>
            <w:hyperlink r:id="rId8" w:history="1">
              <w:r w:rsidRPr="00B258F0">
                <w:rPr>
                  <w:rStyle w:val="Hyperlink"/>
                  <w:rFonts w:eastAsia="Times New Roman" w:cs="Arial"/>
                  <w:spacing w:val="2"/>
                  <w:sz w:val="24"/>
                  <w:szCs w:val="24"/>
                  <w:lang w:eastAsia="en-AU"/>
                </w:rPr>
                <w:t>website</w:t>
              </w:r>
            </w:hyperlink>
            <w:r w:rsidRPr="00B258F0">
              <w:rPr>
                <w:rFonts w:eastAsia="Times New Roman" w:cs="Arial"/>
                <w:color w:val="000000" w:themeColor="text1"/>
                <w:spacing w:val="2"/>
                <w:sz w:val="24"/>
                <w:szCs w:val="24"/>
                <w:lang w:eastAsia="en-AU"/>
              </w:rPr>
              <w:t>;</w:t>
            </w:r>
          </w:p>
          <w:p w14:paraId="78F9B76F" w14:textId="6D40DAAA" w:rsidR="00A84C31" w:rsidRPr="00B258F0" w:rsidRDefault="00A84C31" w:rsidP="007764D8">
            <w:pPr>
              <w:pStyle w:val="ListParagraph"/>
              <w:numPr>
                <w:ilvl w:val="0"/>
                <w:numId w:val="11"/>
              </w:numPr>
              <w:spacing w:before="100" w:beforeAutospacing="1" w:after="100" w:afterAutospacing="1" w:line="240" w:lineRule="auto"/>
              <w:rPr>
                <w:rFonts w:eastAsia="Times New Roman" w:cs="Arial"/>
                <w:sz w:val="24"/>
                <w:szCs w:val="24"/>
                <w:lang w:val="en" w:eastAsia="en-AU"/>
              </w:rPr>
            </w:pPr>
            <w:r w:rsidRPr="00B258F0">
              <w:rPr>
                <w:rFonts w:eastAsia="Times New Roman" w:cs="Arial"/>
                <w:sz w:val="24"/>
                <w:szCs w:val="24"/>
                <w:lang w:val="en" w:eastAsia="en-AU"/>
              </w:rPr>
              <w:t xml:space="preserve">Preschool Class Fees in Government Schools Policy PD/2011/0423/V01  </w:t>
            </w:r>
          </w:p>
          <w:p w14:paraId="1EFF28B1" w14:textId="7ACB6775" w:rsidR="00A84C31" w:rsidRPr="00B258F0" w:rsidRDefault="00A84C31" w:rsidP="007764D8">
            <w:pPr>
              <w:pStyle w:val="ListParagraph"/>
              <w:numPr>
                <w:ilvl w:val="0"/>
                <w:numId w:val="11"/>
              </w:numPr>
              <w:spacing w:before="100" w:beforeAutospacing="1" w:after="100" w:afterAutospacing="1" w:line="240" w:lineRule="auto"/>
              <w:rPr>
                <w:rFonts w:eastAsia="Times New Roman" w:cs="Arial"/>
                <w:sz w:val="24"/>
                <w:szCs w:val="24"/>
                <w:lang w:val="en" w:eastAsia="en-AU"/>
              </w:rPr>
            </w:pPr>
            <w:r w:rsidRPr="00B258F0">
              <w:rPr>
                <w:rFonts w:eastAsia="Times New Roman" w:cs="Arial"/>
                <w:sz w:val="24"/>
                <w:szCs w:val="24"/>
                <w:lang w:val="en" w:eastAsia="en-AU"/>
              </w:rPr>
              <w:t xml:space="preserve">Finance in schools handbook (FISH) </w:t>
            </w:r>
          </w:p>
          <w:p w14:paraId="13001B57" w14:textId="451D27B2" w:rsidR="00A84C31" w:rsidRPr="00B258F0" w:rsidRDefault="00A84C31" w:rsidP="007764D8">
            <w:pPr>
              <w:pStyle w:val="ListParagraph"/>
              <w:numPr>
                <w:ilvl w:val="0"/>
                <w:numId w:val="11"/>
              </w:numPr>
              <w:spacing w:before="100" w:beforeAutospacing="1" w:after="100" w:afterAutospacing="1" w:line="240" w:lineRule="auto"/>
              <w:rPr>
                <w:rFonts w:eastAsia="Times New Roman" w:cs="Arial"/>
                <w:sz w:val="24"/>
                <w:szCs w:val="24"/>
                <w:lang w:val="en" w:eastAsia="en-AU"/>
              </w:rPr>
            </w:pPr>
            <w:r w:rsidRPr="00B258F0">
              <w:rPr>
                <w:rFonts w:eastAsia="Times New Roman" w:cs="Arial"/>
                <w:sz w:val="24"/>
                <w:szCs w:val="24"/>
                <w:lang w:val="en" w:eastAsia="en-AU"/>
              </w:rPr>
              <w:t xml:space="preserve">Preschool fee schedule  </w:t>
            </w:r>
          </w:p>
          <w:p w14:paraId="3E7918CC" w14:textId="54CE8CE5" w:rsidR="00A84C31" w:rsidRPr="00B258F0" w:rsidRDefault="00A84C31" w:rsidP="00F206B3">
            <w:pPr>
              <w:spacing w:before="100" w:beforeAutospacing="1" w:after="100" w:afterAutospacing="1" w:line="240" w:lineRule="auto"/>
              <w:rPr>
                <w:rFonts w:eastAsia="Times New Roman" w:cs="Arial"/>
                <w:sz w:val="24"/>
                <w:szCs w:val="24"/>
                <w:lang w:val="en" w:eastAsia="en-AU"/>
              </w:rPr>
            </w:pPr>
          </w:p>
        </w:tc>
      </w:tr>
      <w:tr w:rsidR="00A84C31" w:rsidRPr="00B258F0" w14:paraId="6287A2DF" w14:textId="77777777" w:rsidTr="00A84C31">
        <w:trPr>
          <w:trHeight w:val="12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DD3699D" w14:textId="77777777" w:rsidR="00A84C31" w:rsidRPr="00B258F0" w:rsidRDefault="00A84C31" w:rsidP="00FE6B7D">
            <w:pPr>
              <w:spacing w:line="240" w:lineRule="auto"/>
              <w:rPr>
                <w:rFonts w:cs="Arial"/>
                <w:b/>
                <w:sz w:val="24"/>
                <w:szCs w:val="24"/>
              </w:rPr>
            </w:pPr>
            <w:r w:rsidRPr="00B258F0">
              <w:rPr>
                <w:rFonts w:eastAsia="Times New Roman" w:cs="Arial"/>
                <w:b/>
                <w:color w:val="000000"/>
                <w:spacing w:val="2"/>
                <w:sz w:val="24"/>
                <w:szCs w:val="24"/>
                <w:lang w:eastAsia="en-AU"/>
              </w:rPr>
              <w:t>Procedures:</w:t>
            </w:r>
          </w:p>
        </w:tc>
      </w:tr>
      <w:tr w:rsidR="00A84C31" w:rsidRPr="00B258F0" w14:paraId="46F6D17A" w14:textId="77777777" w:rsidTr="00A84C31">
        <w:trPr>
          <w:trHeight w:val="120"/>
        </w:trPr>
        <w:tc>
          <w:tcPr>
            <w:tcW w:w="10490" w:type="dxa"/>
            <w:gridSpan w:val="2"/>
            <w:shd w:val="clear" w:color="auto" w:fill="FFFFFF"/>
          </w:tcPr>
          <w:p w14:paraId="54171410" w14:textId="7D9BBE9F" w:rsidR="00A84C31" w:rsidRPr="00B258F0" w:rsidRDefault="00A84C31" w:rsidP="00AC79EC">
            <w:pPr>
              <w:pStyle w:val="ListParagraph"/>
              <w:numPr>
                <w:ilvl w:val="0"/>
                <w:numId w:val="3"/>
              </w:numPr>
              <w:spacing w:before="240"/>
              <w:rPr>
                <w:rFonts w:cs="Arial"/>
                <w:sz w:val="24"/>
                <w:szCs w:val="24"/>
              </w:rPr>
            </w:pPr>
            <w:r w:rsidRPr="00B258F0">
              <w:rPr>
                <w:rFonts w:cs="Arial"/>
                <w:sz w:val="24"/>
                <w:szCs w:val="24"/>
              </w:rPr>
              <w:t xml:space="preserve">As stipulated in the department policy, our daily fee is $15 a day.  This fee is reduced to $5 a day for holders of a Commonwealth Health Care Card or for Torres Strait Islander or Aboriginal children. </w:t>
            </w:r>
          </w:p>
          <w:p w14:paraId="5AECDC36" w14:textId="77777777" w:rsidR="00AC79EC" w:rsidRPr="00B258F0" w:rsidRDefault="00AC79EC" w:rsidP="00AC79EC">
            <w:pPr>
              <w:pStyle w:val="ListParagraph"/>
              <w:spacing w:before="240"/>
              <w:rPr>
                <w:rFonts w:cs="Arial"/>
                <w:sz w:val="24"/>
                <w:szCs w:val="24"/>
              </w:rPr>
            </w:pPr>
          </w:p>
          <w:p w14:paraId="03D35F46" w14:textId="63F1C6E9" w:rsidR="00A84C31" w:rsidRPr="00B258F0" w:rsidRDefault="00A84C31" w:rsidP="00AC79EC">
            <w:pPr>
              <w:pStyle w:val="ListParagraph"/>
              <w:numPr>
                <w:ilvl w:val="0"/>
                <w:numId w:val="3"/>
              </w:numPr>
              <w:spacing w:before="240"/>
              <w:rPr>
                <w:rFonts w:cs="Arial"/>
                <w:sz w:val="24"/>
                <w:szCs w:val="24"/>
              </w:rPr>
            </w:pPr>
            <w:r w:rsidRPr="00B258F0">
              <w:rPr>
                <w:rFonts w:cs="Arial"/>
                <w:sz w:val="24"/>
                <w:szCs w:val="24"/>
              </w:rPr>
              <w:t xml:space="preserve">If a child is covered by a current health care card on the first day of </w:t>
            </w:r>
            <w:r w:rsidR="00AC79EC" w:rsidRPr="00B258F0">
              <w:rPr>
                <w:rFonts w:cs="Arial"/>
                <w:sz w:val="24"/>
                <w:szCs w:val="24"/>
              </w:rPr>
              <w:t>a</w:t>
            </w:r>
            <w:r w:rsidRPr="00B258F0">
              <w:rPr>
                <w:rFonts w:cs="Arial"/>
                <w:sz w:val="24"/>
                <w:szCs w:val="24"/>
              </w:rPr>
              <w:t xml:space="preserve"> term, they will be invoiced the whole term at the health care card rate, irrespective of the expiry date.  The family will </w:t>
            </w:r>
            <w:r w:rsidR="00AC79EC" w:rsidRPr="00B258F0">
              <w:rPr>
                <w:rFonts w:cs="Arial"/>
                <w:sz w:val="24"/>
                <w:szCs w:val="24"/>
              </w:rPr>
              <w:t xml:space="preserve">be </w:t>
            </w:r>
            <w:r w:rsidRPr="00B258F0">
              <w:rPr>
                <w:rFonts w:cs="Arial"/>
                <w:sz w:val="24"/>
                <w:szCs w:val="24"/>
              </w:rPr>
              <w:t>ask</w:t>
            </w:r>
            <w:r w:rsidR="00AC79EC" w:rsidRPr="00B258F0">
              <w:rPr>
                <w:rFonts w:cs="Arial"/>
                <w:sz w:val="24"/>
                <w:szCs w:val="24"/>
              </w:rPr>
              <w:t>ed</w:t>
            </w:r>
            <w:r w:rsidRPr="00B258F0">
              <w:rPr>
                <w:rFonts w:cs="Arial"/>
                <w:sz w:val="24"/>
                <w:szCs w:val="24"/>
              </w:rPr>
              <w:t xml:space="preserve"> to provide a copy of the new card before the start of the next term.  </w:t>
            </w:r>
            <w:r w:rsidRPr="00B258F0">
              <w:rPr>
                <w:rFonts w:cs="Arial"/>
                <w:color w:val="000000"/>
                <w:sz w:val="24"/>
                <w:szCs w:val="24"/>
              </w:rPr>
              <w:t xml:space="preserve"> </w:t>
            </w:r>
          </w:p>
          <w:p w14:paraId="32E34566" w14:textId="77777777" w:rsidR="00AC79EC" w:rsidRPr="00B258F0" w:rsidRDefault="00AC79EC" w:rsidP="00AC79EC">
            <w:pPr>
              <w:pStyle w:val="ListParagraph"/>
              <w:rPr>
                <w:rFonts w:cs="Arial"/>
                <w:sz w:val="24"/>
                <w:szCs w:val="24"/>
              </w:rPr>
            </w:pPr>
          </w:p>
          <w:p w14:paraId="2D4B20F6" w14:textId="5E01A4B4" w:rsidR="00AC79EC" w:rsidRPr="00B258F0" w:rsidRDefault="00A84C31" w:rsidP="00AC79EC">
            <w:pPr>
              <w:pStyle w:val="ListParagraph"/>
              <w:numPr>
                <w:ilvl w:val="0"/>
                <w:numId w:val="3"/>
              </w:numPr>
              <w:spacing w:before="240"/>
              <w:rPr>
                <w:rFonts w:cs="Arial"/>
                <w:sz w:val="24"/>
                <w:szCs w:val="24"/>
              </w:rPr>
            </w:pPr>
            <w:r w:rsidRPr="00B258F0">
              <w:rPr>
                <w:rFonts w:cs="Arial"/>
                <w:sz w:val="24"/>
                <w:szCs w:val="24"/>
              </w:rPr>
              <w:t xml:space="preserve">Invoices are issued in hardcopy and available in the preschool at the start of each term.  Each invoice is for the current term, based on the number of days the child is enrolled for. </w:t>
            </w:r>
          </w:p>
          <w:p w14:paraId="458D3977" w14:textId="77777777" w:rsidR="00AC79EC" w:rsidRPr="00B258F0" w:rsidRDefault="00AC79EC" w:rsidP="00AC79EC">
            <w:pPr>
              <w:pStyle w:val="ListParagraph"/>
              <w:rPr>
                <w:rFonts w:cs="Arial"/>
                <w:sz w:val="24"/>
                <w:szCs w:val="24"/>
              </w:rPr>
            </w:pPr>
          </w:p>
          <w:p w14:paraId="5EFAB481" w14:textId="11421D91" w:rsidR="00A84C31" w:rsidRPr="00B258F0" w:rsidRDefault="00AC79EC" w:rsidP="00AC79EC">
            <w:pPr>
              <w:pStyle w:val="ListParagraph"/>
              <w:numPr>
                <w:ilvl w:val="0"/>
                <w:numId w:val="3"/>
              </w:numPr>
              <w:spacing w:before="240"/>
              <w:rPr>
                <w:rFonts w:cs="Arial"/>
                <w:sz w:val="24"/>
                <w:szCs w:val="24"/>
              </w:rPr>
            </w:pPr>
            <w:r w:rsidRPr="00B258F0">
              <w:rPr>
                <w:rFonts w:cs="Arial"/>
                <w:sz w:val="24"/>
                <w:szCs w:val="24"/>
              </w:rPr>
              <w:t xml:space="preserve">Our preschool handbook outlines that a family can pay their fees in cash (preschool foyer), </w:t>
            </w:r>
            <w:proofErr w:type="spellStart"/>
            <w:r w:rsidRPr="00B258F0">
              <w:rPr>
                <w:rFonts w:cs="Arial"/>
                <w:sz w:val="24"/>
                <w:szCs w:val="24"/>
              </w:rPr>
              <w:t>Eftpos</w:t>
            </w:r>
            <w:proofErr w:type="spellEnd"/>
            <w:r w:rsidRPr="00B258F0">
              <w:rPr>
                <w:rFonts w:cs="Arial"/>
                <w:sz w:val="24"/>
                <w:szCs w:val="24"/>
              </w:rPr>
              <w:t xml:space="preserve"> (school office) or via our Parent Online Payment system.</w:t>
            </w:r>
            <w:r w:rsidR="00A84C31" w:rsidRPr="00B258F0">
              <w:rPr>
                <w:rFonts w:cs="Arial"/>
                <w:sz w:val="24"/>
                <w:szCs w:val="24"/>
              </w:rPr>
              <w:t xml:space="preserve"> </w:t>
            </w:r>
          </w:p>
          <w:p w14:paraId="11BBEA89" w14:textId="77777777" w:rsidR="00AC79EC" w:rsidRPr="00B258F0" w:rsidRDefault="00AC79EC" w:rsidP="00AC79EC">
            <w:pPr>
              <w:pStyle w:val="ListParagraph"/>
              <w:rPr>
                <w:rFonts w:cs="Arial"/>
                <w:sz w:val="24"/>
                <w:szCs w:val="24"/>
              </w:rPr>
            </w:pPr>
          </w:p>
          <w:p w14:paraId="52EB9BEB" w14:textId="579BC3FD" w:rsidR="00A84C31" w:rsidRPr="00B258F0" w:rsidRDefault="00AC79EC" w:rsidP="00AC79EC">
            <w:pPr>
              <w:pStyle w:val="ListParagraph"/>
              <w:numPr>
                <w:ilvl w:val="0"/>
                <w:numId w:val="3"/>
              </w:numPr>
              <w:spacing w:before="240"/>
              <w:rPr>
                <w:rFonts w:cs="Arial"/>
                <w:sz w:val="24"/>
                <w:szCs w:val="24"/>
              </w:rPr>
            </w:pPr>
            <w:r w:rsidRPr="00B258F0">
              <w:rPr>
                <w:rFonts w:cs="Arial"/>
                <w:sz w:val="24"/>
                <w:szCs w:val="24"/>
              </w:rPr>
              <w:t>Our preschool does not charge voluntary fees.</w:t>
            </w:r>
          </w:p>
          <w:p w14:paraId="4B2005CD" w14:textId="77777777" w:rsidR="00AC79EC" w:rsidRPr="00B258F0" w:rsidRDefault="00AC79EC" w:rsidP="00AC79EC">
            <w:pPr>
              <w:pStyle w:val="ListParagraph"/>
              <w:rPr>
                <w:rFonts w:cs="Arial"/>
                <w:sz w:val="24"/>
                <w:szCs w:val="24"/>
              </w:rPr>
            </w:pPr>
          </w:p>
          <w:p w14:paraId="503A80C1" w14:textId="65B70913" w:rsidR="00A84C31" w:rsidRPr="00B258F0" w:rsidRDefault="00AC79EC" w:rsidP="00AC79EC">
            <w:pPr>
              <w:pStyle w:val="ListParagraph"/>
              <w:numPr>
                <w:ilvl w:val="0"/>
                <w:numId w:val="3"/>
              </w:numPr>
              <w:spacing w:before="240"/>
              <w:rPr>
                <w:rFonts w:cs="Arial"/>
                <w:sz w:val="24"/>
                <w:szCs w:val="24"/>
              </w:rPr>
            </w:pPr>
            <w:r w:rsidRPr="00B258F0">
              <w:rPr>
                <w:rFonts w:cs="Arial"/>
                <w:sz w:val="24"/>
                <w:szCs w:val="24"/>
              </w:rPr>
              <w:t xml:space="preserve">There </w:t>
            </w:r>
            <w:r w:rsidR="00A84C31" w:rsidRPr="00B258F0">
              <w:rPr>
                <w:rFonts w:cs="Arial"/>
                <w:sz w:val="24"/>
                <w:szCs w:val="24"/>
              </w:rPr>
              <w:t xml:space="preserve">are provisions for </w:t>
            </w:r>
            <w:r w:rsidRPr="00B258F0">
              <w:rPr>
                <w:rFonts w:cs="Arial"/>
                <w:sz w:val="24"/>
                <w:szCs w:val="24"/>
              </w:rPr>
              <w:t xml:space="preserve">temporary or ongoing </w:t>
            </w:r>
            <w:r w:rsidR="00A84C31" w:rsidRPr="00B258F0">
              <w:rPr>
                <w:rFonts w:cs="Arial"/>
                <w:sz w:val="24"/>
                <w:szCs w:val="24"/>
              </w:rPr>
              <w:t xml:space="preserve">fee relief and fee exemptions, at the principal’s discretion. </w:t>
            </w:r>
          </w:p>
          <w:p w14:paraId="7EB18B7F" w14:textId="77777777" w:rsidR="00AC79EC" w:rsidRPr="00B258F0" w:rsidRDefault="00AC79EC" w:rsidP="00AC79EC">
            <w:pPr>
              <w:pStyle w:val="ListParagraph"/>
              <w:rPr>
                <w:rFonts w:cs="Arial"/>
                <w:sz w:val="24"/>
                <w:szCs w:val="24"/>
              </w:rPr>
            </w:pPr>
          </w:p>
          <w:p w14:paraId="6F6A420E" w14:textId="0379B490" w:rsidR="00A84C31" w:rsidRDefault="00AC79EC" w:rsidP="00AC79EC">
            <w:pPr>
              <w:pStyle w:val="ListParagraph"/>
              <w:numPr>
                <w:ilvl w:val="0"/>
                <w:numId w:val="3"/>
              </w:numPr>
              <w:spacing w:before="240"/>
              <w:rPr>
                <w:rFonts w:cs="Arial"/>
                <w:sz w:val="24"/>
                <w:szCs w:val="24"/>
              </w:rPr>
            </w:pPr>
            <w:r w:rsidRPr="00B258F0">
              <w:rPr>
                <w:rFonts w:cs="Arial"/>
                <w:sz w:val="24"/>
                <w:szCs w:val="24"/>
              </w:rPr>
              <w:t xml:space="preserve">If a child is sick, and unable to attend preschool, they are still liable for the fees for those day/s. </w:t>
            </w:r>
          </w:p>
          <w:p w14:paraId="6C6A83C3" w14:textId="77777777" w:rsidR="0051735E" w:rsidRPr="0051735E" w:rsidRDefault="0051735E" w:rsidP="0051735E">
            <w:pPr>
              <w:pStyle w:val="ListParagraph"/>
              <w:rPr>
                <w:rFonts w:cs="Arial"/>
                <w:sz w:val="24"/>
                <w:szCs w:val="24"/>
              </w:rPr>
            </w:pPr>
          </w:p>
          <w:p w14:paraId="6F10A3D8" w14:textId="57171986" w:rsidR="0051735E" w:rsidRPr="00B258F0" w:rsidRDefault="0051735E" w:rsidP="00AC79EC">
            <w:pPr>
              <w:pStyle w:val="ListParagraph"/>
              <w:numPr>
                <w:ilvl w:val="0"/>
                <w:numId w:val="3"/>
              </w:numPr>
              <w:spacing w:before="240"/>
              <w:rPr>
                <w:rFonts w:cs="Arial"/>
                <w:sz w:val="24"/>
                <w:szCs w:val="24"/>
              </w:rPr>
            </w:pPr>
            <w:r>
              <w:rPr>
                <w:rFonts w:cs="Arial"/>
                <w:sz w:val="24"/>
                <w:szCs w:val="24"/>
              </w:rPr>
              <w:t>No cash fees are collected on preschool premises.</w:t>
            </w:r>
          </w:p>
          <w:p w14:paraId="3C61007B" w14:textId="7125CA2F" w:rsidR="00A84C31" w:rsidRPr="00B258F0" w:rsidRDefault="00AC79EC" w:rsidP="00A84C31">
            <w:pPr>
              <w:spacing w:before="100" w:beforeAutospacing="1" w:after="100" w:afterAutospacing="1" w:line="240" w:lineRule="auto"/>
              <w:rPr>
                <w:rFonts w:eastAsia="Times New Roman" w:cs="Arial"/>
                <w:sz w:val="24"/>
                <w:szCs w:val="24"/>
                <w:lang w:val="en" w:eastAsia="en-AU"/>
              </w:rPr>
            </w:pPr>
            <w:r w:rsidRPr="00B258F0">
              <w:rPr>
                <w:rFonts w:cs="Arial"/>
                <w:sz w:val="24"/>
                <w:szCs w:val="24"/>
              </w:rPr>
              <w:t xml:space="preserve"> </w:t>
            </w:r>
          </w:p>
        </w:tc>
      </w:tr>
    </w:tbl>
    <w:p w14:paraId="331E8539" w14:textId="70F4470E" w:rsidR="000C32DE" w:rsidRPr="00B258F0" w:rsidRDefault="000C32DE" w:rsidP="00EF4A13">
      <w:pPr>
        <w:spacing w:after="0" w:line="240" w:lineRule="auto"/>
        <w:ind w:right="-15"/>
        <w:outlineLvl w:val="1"/>
        <w:rPr>
          <w:rFonts w:eastAsia="Times New Roman" w:cs="Arial"/>
          <w:b/>
          <w:bCs/>
          <w:color w:val="000000"/>
          <w:spacing w:val="2"/>
          <w:sz w:val="36"/>
          <w:szCs w:val="36"/>
          <w:lang w:eastAsia="en-AU"/>
        </w:rPr>
      </w:pPr>
      <w:bookmarkStart w:id="0" w:name="_GoBack"/>
      <w:bookmarkEnd w:id="0"/>
    </w:p>
    <w:p w14:paraId="3594533D" w14:textId="77777777" w:rsidR="00387AEC" w:rsidRPr="00B258F0" w:rsidRDefault="00387AEC">
      <w:pPr>
        <w:rPr>
          <w:lang w:val="en-US"/>
        </w:rPr>
      </w:pPr>
    </w:p>
    <w:sectPr w:rsidR="00387AEC" w:rsidRPr="00B258F0" w:rsidSect="00B258F0">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mpagne &amp; Limousines">
    <w:altName w:val="Segoe U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83B1C"/>
    <w:multiLevelType w:val="hybridMultilevel"/>
    <w:tmpl w:val="9D90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43CFA"/>
    <w:multiLevelType w:val="hybridMultilevel"/>
    <w:tmpl w:val="04020A98"/>
    <w:lvl w:ilvl="0" w:tplc="DF7C4CD2">
      <w:start w:val="1"/>
      <w:numFmt w:val="bullet"/>
      <w:lvlText w:val="■"/>
      <w:lvlJc w:val="left"/>
      <w:pPr>
        <w:ind w:left="824" w:hanging="256"/>
      </w:pPr>
      <w:rPr>
        <w:rFonts w:ascii="Arial" w:eastAsia="Arial" w:hAnsi="Arial" w:cs="Arial" w:hint="default"/>
        <w:color w:val="231F20"/>
        <w:w w:val="125"/>
        <w:position w:val="2"/>
        <w:sz w:val="10"/>
        <w:szCs w:val="10"/>
      </w:rPr>
    </w:lvl>
    <w:lvl w:ilvl="1" w:tplc="A0F8BF48">
      <w:start w:val="1"/>
      <w:numFmt w:val="bullet"/>
      <w:lvlText w:val="■"/>
      <w:lvlJc w:val="left"/>
      <w:pPr>
        <w:ind w:left="6059" w:hanging="256"/>
      </w:pPr>
      <w:rPr>
        <w:rFonts w:ascii="Arial" w:eastAsia="Arial" w:hAnsi="Arial" w:cs="Arial" w:hint="default"/>
        <w:color w:val="231F20"/>
        <w:w w:val="125"/>
        <w:position w:val="2"/>
        <w:sz w:val="10"/>
        <w:szCs w:val="10"/>
      </w:rPr>
    </w:lvl>
    <w:lvl w:ilvl="2" w:tplc="C05AD142">
      <w:start w:val="1"/>
      <w:numFmt w:val="bullet"/>
      <w:lvlText w:val="•"/>
      <w:lvlJc w:val="left"/>
      <w:pPr>
        <w:ind w:left="6060" w:hanging="256"/>
      </w:pPr>
      <w:rPr>
        <w:rFonts w:hint="default"/>
      </w:rPr>
    </w:lvl>
    <w:lvl w:ilvl="3" w:tplc="8F72AABE">
      <w:start w:val="1"/>
      <w:numFmt w:val="bullet"/>
      <w:lvlText w:val="•"/>
      <w:lvlJc w:val="left"/>
      <w:pPr>
        <w:ind w:left="5285" w:hanging="256"/>
      </w:pPr>
      <w:rPr>
        <w:rFonts w:hint="default"/>
      </w:rPr>
    </w:lvl>
    <w:lvl w:ilvl="4" w:tplc="B87629E6">
      <w:start w:val="1"/>
      <w:numFmt w:val="bullet"/>
      <w:lvlText w:val="•"/>
      <w:lvlJc w:val="left"/>
      <w:pPr>
        <w:ind w:left="4511" w:hanging="256"/>
      </w:pPr>
      <w:rPr>
        <w:rFonts w:hint="default"/>
      </w:rPr>
    </w:lvl>
    <w:lvl w:ilvl="5" w:tplc="D3CCB99A">
      <w:start w:val="1"/>
      <w:numFmt w:val="bullet"/>
      <w:lvlText w:val="•"/>
      <w:lvlJc w:val="left"/>
      <w:pPr>
        <w:ind w:left="3736" w:hanging="256"/>
      </w:pPr>
      <w:rPr>
        <w:rFonts w:hint="default"/>
      </w:rPr>
    </w:lvl>
    <w:lvl w:ilvl="6" w:tplc="D2B27402">
      <w:start w:val="1"/>
      <w:numFmt w:val="bullet"/>
      <w:lvlText w:val="•"/>
      <w:lvlJc w:val="left"/>
      <w:pPr>
        <w:ind w:left="2962" w:hanging="256"/>
      </w:pPr>
      <w:rPr>
        <w:rFonts w:hint="default"/>
      </w:rPr>
    </w:lvl>
    <w:lvl w:ilvl="7" w:tplc="F5B6E5B2">
      <w:start w:val="1"/>
      <w:numFmt w:val="bullet"/>
      <w:lvlText w:val="•"/>
      <w:lvlJc w:val="left"/>
      <w:pPr>
        <w:ind w:left="2188" w:hanging="256"/>
      </w:pPr>
      <w:rPr>
        <w:rFonts w:hint="default"/>
      </w:rPr>
    </w:lvl>
    <w:lvl w:ilvl="8" w:tplc="A496A412">
      <w:start w:val="1"/>
      <w:numFmt w:val="bullet"/>
      <w:lvlText w:val="•"/>
      <w:lvlJc w:val="left"/>
      <w:pPr>
        <w:ind w:left="1413" w:hanging="256"/>
      </w:pPr>
      <w:rPr>
        <w:rFonts w:hint="default"/>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92B34"/>
    <w:multiLevelType w:val="hybridMultilevel"/>
    <w:tmpl w:val="604E0C8A"/>
    <w:lvl w:ilvl="0" w:tplc="460A5D5E">
      <w:start w:val="1"/>
      <w:numFmt w:val="bullet"/>
      <w:lvlText w:val="■"/>
      <w:lvlJc w:val="left"/>
      <w:pPr>
        <w:ind w:left="919" w:hanging="256"/>
      </w:pPr>
      <w:rPr>
        <w:rFonts w:ascii="Arial" w:eastAsia="Arial" w:hAnsi="Arial" w:cs="Arial" w:hint="default"/>
        <w:color w:val="231F20"/>
        <w:w w:val="125"/>
        <w:position w:val="2"/>
        <w:sz w:val="10"/>
        <w:szCs w:val="10"/>
      </w:rPr>
    </w:lvl>
    <w:lvl w:ilvl="1" w:tplc="4740F410">
      <w:start w:val="1"/>
      <w:numFmt w:val="bullet"/>
      <w:lvlText w:val="■"/>
      <w:lvlJc w:val="left"/>
      <w:pPr>
        <w:ind w:left="1212" w:hanging="256"/>
      </w:pPr>
      <w:rPr>
        <w:rFonts w:ascii="Arial" w:eastAsia="Arial" w:hAnsi="Arial" w:cs="Arial" w:hint="default"/>
        <w:color w:val="231F20"/>
        <w:w w:val="125"/>
        <w:position w:val="2"/>
        <w:sz w:val="10"/>
        <w:szCs w:val="10"/>
      </w:rPr>
    </w:lvl>
    <w:lvl w:ilvl="2" w:tplc="C0C4BF2E">
      <w:start w:val="1"/>
      <w:numFmt w:val="bullet"/>
      <w:lvlText w:val="•"/>
      <w:lvlJc w:val="left"/>
      <w:pPr>
        <w:ind w:left="1736" w:hanging="256"/>
      </w:pPr>
      <w:rPr>
        <w:rFonts w:hint="default"/>
      </w:rPr>
    </w:lvl>
    <w:lvl w:ilvl="3" w:tplc="FBAA6C42">
      <w:start w:val="1"/>
      <w:numFmt w:val="bullet"/>
      <w:lvlText w:val="•"/>
      <w:lvlJc w:val="left"/>
      <w:pPr>
        <w:ind w:left="2252" w:hanging="256"/>
      </w:pPr>
      <w:rPr>
        <w:rFonts w:hint="default"/>
      </w:rPr>
    </w:lvl>
    <w:lvl w:ilvl="4" w:tplc="8F7E5A12">
      <w:start w:val="1"/>
      <w:numFmt w:val="bullet"/>
      <w:lvlText w:val="•"/>
      <w:lvlJc w:val="left"/>
      <w:pPr>
        <w:ind w:left="2768" w:hanging="256"/>
      </w:pPr>
      <w:rPr>
        <w:rFonts w:hint="default"/>
      </w:rPr>
    </w:lvl>
    <w:lvl w:ilvl="5" w:tplc="C05C0A4E">
      <w:start w:val="1"/>
      <w:numFmt w:val="bullet"/>
      <w:lvlText w:val="•"/>
      <w:lvlJc w:val="left"/>
      <w:pPr>
        <w:ind w:left="3284" w:hanging="256"/>
      </w:pPr>
      <w:rPr>
        <w:rFonts w:hint="default"/>
      </w:rPr>
    </w:lvl>
    <w:lvl w:ilvl="6" w:tplc="B4906954">
      <w:start w:val="1"/>
      <w:numFmt w:val="bullet"/>
      <w:lvlText w:val="•"/>
      <w:lvlJc w:val="left"/>
      <w:pPr>
        <w:ind w:left="3800" w:hanging="256"/>
      </w:pPr>
      <w:rPr>
        <w:rFonts w:hint="default"/>
      </w:rPr>
    </w:lvl>
    <w:lvl w:ilvl="7" w:tplc="5A68AFBC">
      <w:start w:val="1"/>
      <w:numFmt w:val="bullet"/>
      <w:lvlText w:val="•"/>
      <w:lvlJc w:val="left"/>
      <w:pPr>
        <w:ind w:left="4317" w:hanging="256"/>
      </w:pPr>
      <w:rPr>
        <w:rFonts w:hint="default"/>
      </w:rPr>
    </w:lvl>
    <w:lvl w:ilvl="8" w:tplc="3F844084">
      <w:start w:val="1"/>
      <w:numFmt w:val="bullet"/>
      <w:lvlText w:val="•"/>
      <w:lvlJc w:val="left"/>
      <w:pPr>
        <w:ind w:left="4833" w:hanging="256"/>
      </w:pPr>
      <w:rPr>
        <w:rFonts w:hint="default"/>
      </w:rPr>
    </w:lvl>
  </w:abstractNum>
  <w:abstractNum w:abstractNumId="7" w15:restartNumberingAfterBreak="0">
    <w:nsid w:val="4A8F21F1"/>
    <w:multiLevelType w:val="multilevel"/>
    <w:tmpl w:val="9AB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8"/>
  </w:num>
  <w:num w:numId="6">
    <w:abstractNumId w:val="12"/>
  </w:num>
  <w:num w:numId="7">
    <w:abstractNumId w:val="3"/>
  </w:num>
  <w:num w:numId="8">
    <w:abstractNumId w:val="0"/>
  </w:num>
  <w:num w:numId="9">
    <w:abstractNumId w:val="10"/>
  </w:num>
  <w:num w:numId="10">
    <w:abstractNumId w:val="7"/>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67451"/>
    <w:rsid w:val="000879EE"/>
    <w:rsid w:val="000C32DE"/>
    <w:rsid w:val="000F05FC"/>
    <w:rsid w:val="00111C3F"/>
    <w:rsid w:val="0016232C"/>
    <w:rsid w:val="00163AF2"/>
    <w:rsid w:val="00177C64"/>
    <w:rsid w:val="001D3BEE"/>
    <w:rsid w:val="001F7F4F"/>
    <w:rsid w:val="00260455"/>
    <w:rsid w:val="00274B44"/>
    <w:rsid w:val="002F5D50"/>
    <w:rsid w:val="00357296"/>
    <w:rsid w:val="00365CD3"/>
    <w:rsid w:val="00386A2D"/>
    <w:rsid w:val="00387AEC"/>
    <w:rsid w:val="003C2478"/>
    <w:rsid w:val="003D212C"/>
    <w:rsid w:val="003F627F"/>
    <w:rsid w:val="0040685C"/>
    <w:rsid w:val="00455FF2"/>
    <w:rsid w:val="004826E0"/>
    <w:rsid w:val="00496CFB"/>
    <w:rsid w:val="004B6D0A"/>
    <w:rsid w:val="00505304"/>
    <w:rsid w:val="0051735E"/>
    <w:rsid w:val="00522F4D"/>
    <w:rsid w:val="005273CE"/>
    <w:rsid w:val="005523DE"/>
    <w:rsid w:val="005602DB"/>
    <w:rsid w:val="005840EB"/>
    <w:rsid w:val="006178DE"/>
    <w:rsid w:val="00647E51"/>
    <w:rsid w:val="006B327C"/>
    <w:rsid w:val="006F0C78"/>
    <w:rsid w:val="007306D0"/>
    <w:rsid w:val="007764D8"/>
    <w:rsid w:val="00777FBF"/>
    <w:rsid w:val="007B5DE0"/>
    <w:rsid w:val="007F0D50"/>
    <w:rsid w:val="008058F0"/>
    <w:rsid w:val="00830C4B"/>
    <w:rsid w:val="00831A43"/>
    <w:rsid w:val="00850F58"/>
    <w:rsid w:val="008542B0"/>
    <w:rsid w:val="008775FC"/>
    <w:rsid w:val="008A132E"/>
    <w:rsid w:val="00910E38"/>
    <w:rsid w:val="00954AE4"/>
    <w:rsid w:val="00957ECD"/>
    <w:rsid w:val="00982370"/>
    <w:rsid w:val="0099193C"/>
    <w:rsid w:val="009E0946"/>
    <w:rsid w:val="00A00D26"/>
    <w:rsid w:val="00A67E4B"/>
    <w:rsid w:val="00A73636"/>
    <w:rsid w:val="00A84C31"/>
    <w:rsid w:val="00AC79EC"/>
    <w:rsid w:val="00B258F0"/>
    <w:rsid w:val="00B731A9"/>
    <w:rsid w:val="00B81A2C"/>
    <w:rsid w:val="00C1485C"/>
    <w:rsid w:val="00C844B6"/>
    <w:rsid w:val="00CC3307"/>
    <w:rsid w:val="00CC46CB"/>
    <w:rsid w:val="00CE26B7"/>
    <w:rsid w:val="00CF1139"/>
    <w:rsid w:val="00CF49C2"/>
    <w:rsid w:val="00D34CEB"/>
    <w:rsid w:val="00D61D2C"/>
    <w:rsid w:val="00D71205"/>
    <w:rsid w:val="00D81809"/>
    <w:rsid w:val="00DC3AA6"/>
    <w:rsid w:val="00DD6AA7"/>
    <w:rsid w:val="00E24213"/>
    <w:rsid w:val="00E35D69"/>
    <w:rsid w:val="00E5482D"/>
    <w:rsid w:val="00E567DE"/>
    <w:rsid w:val="00E6765F"/>
    <w:rsid w:val="00E82A15"/>
    <w:rsid w:val="00EF4A13"/>
    <w:rsid w:val="00F02FC9"/>
    <w:rsid w:val="00F206B3"/>
    <w:rsid w:val="00F83036"/>
    <w:rsid w:val="00FB37E5"/>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A84C31"/>
    <w:rPr>
      <w:color w:val="954F72" w:themeColor="followedHyperlink"/>
      <w:u w:val="single"/>
    </w:rPr>
  </w:style>
  <w:style w:type="paragraph" w:styleId="BodyText">
    <w:name w:val="Body Text"/>
    <w:basedOn w:val="Normal"/>
    <w:link w:val="BodyTextChar"/>
    <w:uiPriority w:val="1"/>
    <w:qFormat/>
    <w:rsid w:val="00A84C31"/>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A84C31"/>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333656194">
      <w:bodyDiv w:val="1"/>
      <w:marLeft w:val="0"/>
      <w:marRight w:val="0"/>
      <w:marTop w:val="0"/>
      <w:marBottom w:val="0"/>
      <w:divBdr>
        <w:top w:val="none" w:sz="0" w:space="0" w:color="auto"/>
        <w:left w:val="none" w:sz="0" w:space="0" w:color="auto"/>
        <w:bottom w:val="none" w:sz="0" w:space="0" w:color="auto"/>
        <w:right w:val="none" w:sz="0" w:space="0" w:color="auto"/>
      </w:divBdr>
    </w:div>
    <w:div w:id="457844381">
      <w:bodyDiv w:val="1"/>
      <w:marLeft w:val="0"/>
      <w:marRight w:val="0"/>
      <w:marTop w:val="0"/>
      <w:marBottom w:val="0"/>
      <w:divBdr>
        <w:top w:val="none" w:sz="0" w:space="0" w:color="auto"/>
        <w:left w:val="none" w:sz="0" w:space="0" w:color="auto"/>
        <w:bottom w:val="none" w:sz="0" w:space="0" w:color="auto"/>
        <w:right w:val="none" w:sz="0" w:space="0" w:color="auto"/>
      </w:divBdr>
      <w:divsChild>
        <w:div w:id="941840844">
          <w:marLeft w:val="0"/>
          <w:marRight w:val="0"/>
          <w:marTop w:val="0"/>
          <w:marBottom w:val="0"/>
          <w:divBdr>
            <w:top w:val="none" w:sz="0" w:space="0" w:color="auto"/>
            <w:left w:val="none" w:sz="0" w:space="0" w:color="auto"/>
            <w:bottom w:val="none" w:sz="0" w:space="0" w:color="auto"/>
            <w:right w:val="none" w:sz="0" w:space="0" w:color="auto"/>
          </w:divBdr>
          <w:divsChild>
            <w:div w:id="943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tyles" Target="styles.xml"/><Relationship Id="rId7" Type="http://schemas.openxmlformats.org/officeDocument/2006/relationships/hyperlink" Target="http://www.austlii.edu.au/cgi-bin/viewdoc/au/legis/nsw/consol_reg/eacsnr422/s16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0BBE-5747-4B95-A1AF-48CB2DA7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2018-06-15T01:41:00Z</cp:lastPrinted>
  <dcterms:created xsi:type="dcterms:W3CDTF">2020-03-13T01:51:00Z</dcterms:created>
  <dcterms:modified xsi:type="dcterms:W3CDTF">2020-03-13T01:51:00Z</dcterms:modified>
</cp:coreProperties>
</file>