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A5F2" w14:textId="0BC83B51" w:rsidR="00C31BA5" w:rsidRPr="00B00340" w:rsidRDefault="00B00340" w:rsidP="00C31BA5">
      <w:pPr>
        <w:rPr>
          <w:rFonts w:ascii="Champagne &amp; Limousines" w:eastAsia="Arial" w:hAnsi="Champagne &amp; Limousines" w:cs="Arial"/>
          <w:b/>
          <w:color w:val="0070C0"/>
          <w:sz w:val="48"/>
          <w:szCs w:val="48"/>
        </w:rPr>
      </w:pPr>
      <w:r w:rsidRPr="00B00340">
        <w:rPr>
          <w:rFonts w:ascii="Champagne &amp; Limousines" w:hAnsi="Champagne &amp; Limousines" w:cs="Arial"/>
          <w:b/>
          <w:noProof/>
          <w:color w:val="0070C0"/>
          <w:sz w:val="48"/>
          <w:szCs w:val="48"/>
          <w:lang w:eastAsia="en-AU"/>
        </w:rPr>
        <w:drawing>
          <wp:anchor distT="0" distB="0" distL="114300" distR="114300" simplePos="0" relativeHeight="251658240" behindDoc="1" locked="0" layoutInCell="1" allowOverlap="1" wp14:anchorId="3C58EAD5" wp14:editId="25DB2A7A">
            <wp:simplePos x="0" y="0"/>
            <wp:positionH relativeFrom="column">
              <wp:posOffset>5181600</wp:posOffset>
            </wp:positionH>
            <wp:positionV relativeFrom="paragraph">
              <wp:posOffset>-169545</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C31BA5" w:rsidRPr="00B00340">
        <w:rPr>
          <w:rFonts w:ascii="Champagne &amp; Limousines" w:eastAsia="Arial" w:hAnsi="Champagne &amp; Limousines" w:cs="Arial"/>
          <w:b/>
          <w:color w:val="0070C0"/>
          <w:sz w:val="48"/>
          <w:szCs w:val="48"/>
        </w:rPr>
        <w:t>Ashcroft Public School Preschool Procedure</w:t>
      </w:r>
    </w:p>
    <w:p w14:paraId="295BA668" w14:textId="63C8072D" w:rsidR="006F4158" w:rsidRPr="00B00340" w:rsidRDefault="00C31BA5">
      <w:pPr>
        <w:rPr>
          <w:rFonts w:ascii="Champagne &amp; Limousines" w:hAnsi="Champagne &amp; Limousines" w:cs="Arial"/>
          <w:b/>
          <w:color w:val="0070C0"/>
          <w:sz w:val="40"/>
          <w:szCs w:val="40"/>
          <w:lang w:val="en-US"/>
        </w:rPr>
      </w:pPr>
      <w:r w:rsidRPr="00B00340">
        <w:rPr>
          <w:rFonts w:ascii="Champagne &amp; Limousines" w:eastAsia="Arial" w:hAnsi="Champagne &amp; Limousines" w:cs="Arial"/>
          <w:b/>
          <w:color w:val="0070C0"/>
          <w:sz w:val="40"/>
          <w:szCs w:val="40"/>
        </w:rPr>
        <w:t>Sun Prote</w:t>
      </w:r>
      <w:r w:rsidR="00A67A7E" w:rsidRPr="00B00340">
        <w:rPr>
          <w:rFonts w:ascii="Champagne &amp; Limousines" w:eastAsia="Arial" w:hAnsi="Champagne &amp; Limousines" w:cs="Arial"/>
          <w:b/>
          <w:color w:val="0070C0"/>
          <w:sz w:val="40"/>
          <w:szCs w:val="40"/>
        </w:rPr>
        <w:t xml:space="preserve">ction </w:t>
      </w:r>
    </w:p>
    <w:p w14:paraId="3C0BBDB2" w14:textId="42945864" w:rsidR="00CC3307" w:rsidRPr="00B00340" w:rsidRDefault="00EF4A13" w:rsidP="00CC3307">
      <w:pPr>
        <w:ind w:left="720" w:hanging="720"/>
        <w:rPr>
          <w:rFonts w:ascii="Champagne &amp; Limousines" w:hAnsi="Champagne &amp; Limousines" w:cs="Arial"/>
          <w:b/>
          <w:color w:val="0070C0"/>
          <w:sz w:val="32"/>
          <w:szCs w:val="32"/>
          <w:lang w:val="en-US"/>
        </w:rPr>
      </w:pPr>
      <w:r w:rsidRPr="00B00340">
        <w:rPr>
          <w:rFonts w:ascii="Champagne &amp; Limousines" w:hAnsi="Champagne &amp; Limousines" w:cs="Arial"/>
          <w:b/>
          <w:color w:val="0070C0"/>
          <w:sz w:val="32"/>
          <w:szCs w:val="32"/>
          <w:lang w:val="en-US"/>
        </w:rPr>
        <w:t xml:space="preserve">Reviewed:  </w:t>
      </w:r>
      <w:r w:rsidR="00CA60A2">
        <w:rPr>
          <w:rFonts w:ascii="Champagne &amp; Limousines" w:hAnsi="Champagne &amp; Limousines" w:cs="Arial"/>
          <w:b/>
          <w:color w:val="0070C0"/>
          <w:sz w:val="32"/>
          <w:szCs w:val="32"/>
          <w:lang w:val="en-US"/>
        </w:rPr>
        <w:t>20</w:t>
      </w:r>
      <w:r w:rsidR="00EC5EC4">
        <w:rPr>
          <w:rFonts w:ascii="Champagne &amp; Limousines" w:hAnsi="Champagne &amp; Limousines" w:cs="Arial"/>
          <w:b/>
          <w:color w:val="0070C0"/>
          <w:sz w:val="32"/>
          <w:szCs w:val="32"/>
          <w:lang w:val="en-US"/>
        </w:rPr>
        <w:t>20</w:t>
      </w:r>
      <w:r w:rsidR="00CA60A2">
        <w:rPr>
          <w:rFonts w:ascii="Champagne &amp; Limousines" w:hAnsi="Champagne &amp; Limousines" w:cs="Arial"/>
          <w:b/>
          <w:color w:val="0070C0"/>
          <w:sz w:val="32"/>
          <w:szCs w:val="32"/>
          <w:lang w:val="en-US"/>
        </w:rPr>
        <w:t xml:space="preserve">    To be reviewed: 202</w:t>
      </w:r>
      <w:r w:rsidR="00EC5EC4">
        <w:rPr>
          <w:rFonts w:ascii="Champagne &amp; Limousines" w:hAnsi="Champagne &amp; Limousines" w:cs="Arial"/>
          <w:b/>
          <w:color w:val="0070C0"/>
          <w:sz w:val="32"/>
          <w:szCs w:val="32"/>
          <w:lang w:val="en-US"/>
        </w:rPr>
        <w:t>1</w:t>
      </w:r>
      <w:bookmarkStart w:id="0" w:name="_GoBack"/>
      <w:bookmarkEnd w:id="0"/>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683"/>
      </w:tblGrid>
      <w:tr w:rsidR="009974E3" w:rsidRPr="00B00340" w14:paraId="1CF3881D" w14:textId="77777777" w:rsidTr="009974E3">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9974E3" w:rsidRPr="00B00340" w:rsidRDefault="009974E3" w:rsidP="00EF4A13">
            <w:pPr>
              <w:spacing w:line="240" w:lineRule="auto"/>
              <w:jc w:val="center"/>
              <w:rPr>
                <w:rFonts w:cs="Arial"/>
                <w:b/>
                <w:sz w:val="24"/>
                <w:szCs w:val="24"/>
              </w:rPr>
            </w:pPr>
            <w:r w:rsidRPr="00B00340">
              <w:rPr>
                <w:rFonts w:cs="Arial"/>
                <w:b/>
                <w:sz w:val="24"/>
                <w:szCs w:val="24"/>
              </w:rPr>
              <w:t>Education and care services regulation/s</w:t>
            </w:r>
          </w:p>
        </w:tc>
        <w:tc>
          <w:tcPr>
            <w:tcW w:w="76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9974E3" w:rsidRPr="00B00340" w:rsidRDefault="009974E3" w:rsidP="00EF4A13">
            <w:pPr>
              <w:spacing w:line="240" w:lineRule="auto"/>
              <w:jc w:val="center"/>
              <w:rPr>
                <w:rFonts w:cs="Arial"/>
                <w:b/>
                <w:sz w:val="24"/>
                <w:szCs w:val="24"/>
              </w:rPr>
            </w:pPr>
            <w:r w:rsidRPr="00B00340">
              <w:rPr>
                <w:rFonts w:cs="Arial"/>
                <w:b/>
                <w:sz w:val="24"/>
                <w:szCs w:val="24"/>
              </w:rPr>
              <w:t>NSW Department of Education policy, procedure or guidelines</w:t>
            </w:r>
          </w:p>
        </w:tc>
      </w:tr>
      <w:tr w:rsidR="009974E3" w:rsidRPr="00B00340" w14:paraId="0751E14E" w14:textId="77777777" w:rsidTr="009974E3">
        <w:trPr>
          <w:trHeight w:val="120"/>
        </w:trPr>
        <w:tc>
          <w:tcPr>
            <w:tcW w:w="2807" w:type="dxa"/>
            <w:shd w:val="clear" w:color="auto" w:fill="FFFFFF"/>
          </w:tcPr>
          <w:p w14:paraId="32F11126" w14:textId="77777777" w:rsidR="009974E3" w:rsidRPr="00B00340" w:rsidRDefault="009974E3" w:rsidP="000C32DE">
            <w:pPr>
              <w:shd w:val="clear" w:color="auto" w:fill="FFFFFF"/>
              <w:spacing w:before="100" w:beforeAutospacing="1" w:after="100" w:afterAutospacing="1" w:line="240" w:lineRule="auto"/>
              <w:rPr>
                <w:rFonts w:eastAsia="Times New Roman" w:cs="Arial"/>
                <w:spacing w:val="2"/>
                <w:sz w:val="24"/>
                <w:szCs w:val="24"/>
                <w:lang w:eastAsia="en-AU"/>
              </w:rPr>
            </w:pPr>
          </w:p>
          <w:p w14:paraId="55F82299" w14:textId="1D647BE0" w:rsidR="009974E3" w:rsidRPr="00B00340" w:rsidRDefault="00EC5EC4" w:rsidP="000C32DE">
            <w:pPr>
              <w:shd w:val="clear" w:color="auto" w:fill="FFFFFF"/>
              <w:spacing w:before="100" w:beforeAutospacing="1" w:after="100" w:afterAutospacing="1" w:line="240" w:lineRule="auto"/>
              <w:rPr>
                <w:rFonts w:eastAsia="Times New Roman" w:cs="Arial"/>
                <w:spacing w:val="2"/>
                <w:sz w:val="24"/>
                <w:szCs w:val="24"/>
                <w:lang w:eastAsia="en-AU"/>
              </w:rPr>
            </w:pPr>
            <w:hyperlink r:id="rId6" w:history="1">
              <w:r w:rsidR="009974E3" w:rsidRPr="00B00340">
                <w:rPr>
                  <w:rStyle w:val="Hyperlink"/>
                  <w:rFonts w:eastAsia="Times New Roman" w:cs="Arial"/>
                  <w:color w:val="auto"/>
                  <w:spacing w:val="2"/>
                  <w:sz w:val="24"/>
                  <w:szCs w:val="24"/>
                  <w:lang w:eastAsia="en-AU"/>
                </w:rPr>
                <w:t>Regulation 168 (2)(a)</w:t>
              </w:r>
            </w:hyperlink>
          </w:p>
          <w:p w14:paraId="090D5710" w14:textId="05456944" w:rsidR="009974E3" w:rsidRPr="00B00340" w:rsidRDefault="009974E3" w:rsidP="007306D0">
            <w:pPr>
              <w:shd w:val="clear" w:color="auto" w:fill="FFFFFF"/>
              <w:spacing w:before="100" w:beforeAutospacing="1" w:after="100" w:afterAutospacing="1" w:line="240" w:lineRule="auto"/>
              <w:rPr>
                <w:rFonts w:cs="Arial"/>
                <w:sz w:val="24"/>
                <w:szCs w:val="24"/>
              </w:rPr>
            </w:pPr>
          </w:p>
        </w:tc>
        <w:tc>
          <w:tcPr>
            <w:tcW w:w="7683" w:type="dxa"/>
            <w:shd w:val="clear" w:color="auto" w:fill="FFFFFF"/>
          </w:tcPr>
          <w:p w14:paraId="583DB049" w14:textId="77777777" w:rsidR="009974E3" w:rsidRPr="00B00340" w:rsidRDefault="009974E3" w:rsidP="00944E45">
            <w:pPr>
              <w:spacing w:before="100" w:beforeAutospacing="1" w:after="100" w:afterAutospacing="1" w:line="240" w:lineRule="auto"/>
              <w:rPr>
                <w:rFonts w:cs="Arial"/>
                <w:sz w:val="24"/>
                <w:szCs w:val="24"/>
              </w:rPr>
            </w:pPr>
          </w:p>
          <w:p w14:paraId="72DD9341" w14:textId="7F95A946" w:rsidR="009974E3" w:rsidRPr="00B00340" w:rsidRDefault="009974E3" w:rsidP="0054245D">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B00340">
              <w:rPr>
                <w:rFonts w:eastAsia="Times New Roman" w:cs="Arial"/>
                <w:color w:val="000000"/>
                <w:spacing w:val="2"/>
                <w:sz w:val="24"/>
                <w:szCs w:val="24"/>
                <w:lang w:eastAsia="en-AU"/>
              </w:rPr>
              <w:t xml:space="preserve">The following department policy can be accessed from the </w:t>
            </w:r>
            <w:r w:rsidRPr="00B00340">
              <w:rPr>
                <w:rFonts w:eastAsia="Times New Roman" w:cs="Arial"/>
                <w:color w:val="000000" w:themeColor="text1"/>
                <w:spacing w:val="2"/>
                <w:sz w:val="24"/>
                <w:szCs w:val="24"/>
                <w:lang w:eastAsia="en-AU"/>
              </w:rPr>
              <w:t xml:space="preserve">preschool section of the department’s </w:t>
            </w:r>
            <w:hyperlink r:id="rId7" w:history="1">
              <w:r w:rsidRPr="00B00340">
                <w:rPr>
                  <w:rStyle w:val="Hyperlink"/>
                  <w:rFonts w:eastAsia="Times New Roman" w:cs="Arial"/>
                  <w:spacing w:val="2"/>
                  <w:sz w:val="24"/>
                  <w:szCs w:val="24"/>
                  <w:u w:val="none"/>
                  <w:lang w:eastAsia="en-AU"/>
                </w:rPr>
                <w:t>website</w:t>
              </w:r>
            </w:hyperlink>
            <w:r w:rsidRPr="00B00340">
              <w:rPr>
                <w:rFonts w:eastAsia="Times New Roman" w:cs="Arial"/>
                <w:color w:val="000000" w:themeColor="text1"/>
                <w:spacing w:val="2"/>
                <w:sz w:val="24"/>
                <w:szCs w:val="24"/>
                <w:lang w:eastAsia="en-AU"/>
              </w:rPr>
              <w:t>;</w:t>
            </w:r>
          </w:p>
          <w:p w14:paraId="1B40DE31" w14:textId="34B07EC3" w:rsidR="009974E3" w:rsidRPr="00B00340" w:rsidRDefault="009974E3" w:rsidP="0054245D">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B00340">
              <w:rPr>
                <w:rFonts w:eastAsia="Times New Roman" w:cs="Arial"/>
                <w:sz w:val="24"/>
                <w:szCs w:val="24"/>
                <w:lang w:val="en" w:eastAsia="en-AU"/>
              </w:rPr>
              <w:t xml:space="preserve">Student Health in NSW Public Schools: A summary and consolidation of policy PD/2004/0034/V01 </w:t>
            </w:r>
          </w:p>
          <w:p w14:paraId="3E7918CC" w14:textId="4264804C" w:rsidR="009974E3" w:rsidRPr="00B00340" w:rsidRDefault="009974E3" w:rsidP="007306D0">
            <w:pPr>
              <w:shd w:val="clear" w:color="auto" w:fill="FFFFFF"/>
              <w:spacing w:before="100" w:beforeAutospacing="1" w:after="100" w:afterAutospacing="1" w:line="240" w:lineRule="auto"/>
              <w:rPr>
                <w:rFonts w:cs="Arial"/>
                <w:sz w:val="24"/>
                <w:szCs w:val="24"/>
              </w:rPr>
            </w:pPr>
          </w:p>
        </w:tc>
      </w:tr>
      <w:tr w:rsidR="009974E3" w:rsidRPr="00B00340" w14:paraId="0A6EA585" w14:textId="77777777" w:rsidTr="009974E3">
        <w:trPr>
          <w:trHeight w:val="12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7F8AF6D" w14:textId="5BB45273" w:rsidR="009974E3" w:rsidRPr="00B00340" w:rsidRDefault="009974E3" w:rsidP="00FE6B7D">
            <w:pPr>
              <w:spacing w:line="240" w:lineRule="auto"/>
              <w:rPr>
                <w:rFonts w:cs="Arial"/>
                <w:b/>
                <w:sz w:val="24"/>
                <w:szCs w:val="24"/>
              </w:rPr>
            </w:pPr>
            <w:r w:rsidRPr="00B00340">
              <w:rPr>
                <w:rFonts w:eastAsia="Times New Roman" w:cs="Arial"/>
                <w:b/>
                <w:color w:val="000000"/>
                <w:spacing w:val="2"/>
                <w:sz w:val="24"/>
                <w:szCs w:val="24"/>
                <w:lang w:eastAsia="en-AU"/>
              </w:rPr>
              <w:t>Key resources:</w:t>
            </w:r>
          </w:p>
        </w:tc>
      </w:tr>
      <w:tr w:rsidR="009974E3" w:rsidRPr="00B00340" w14:paraId="1A771336" w14:textId="77777777" w:rsidTr="009974E3">
        <w:trPr>
          <w:trHeight w:val="120"/>
        </w:trPr>
        <w:tc>
          <w:tcPr>
            <w:tcW w:w="10490" w:type="dxa"/>
            <w:gridSpan w:val="2"/>
            <w:shd w:val="clear" w:color="auto" w:fill="FFFFFF"/>
          </w:tcPr>
          <w:p w14:paraId="7A1D941F" w14:textId="77777777" w:rsidR="009974E3" w:rsidRPr="00B00340" w:rsidRDefault="009974E3" w:rsidP="00FE6B7D">
            <w:pPr>
              <w:rPr>
                <w:rFonts w:eastAsia="Arial" w:cs="Arial"/>
                <w:i/>
                <w:sz w:val="24"/>
                <w:szCs w:val="24"/>
              </w:rPr>
            </w:pPr>
            <w:r w:rsidRPr="00B00340">
              <w:rPr>
                <w:rFonts w:eastAsia="Arial" w:cs="Arial"/>
                <w:sz w:val="24"/>
                <w:szCs w:val="24"/>
              </w:rPr>
              <w:t xml:space="preserve">Resources accessible </w:t>
            </w:r>
            <w:r w:rsidRPr="00B00340">
              <w:rPr>
                <w:rFonts w:eastAsia="Times New Roman" w:cs="Arial"/>
                <w:color w:val="000000"/>
                <w:spacing w:val="2"/>
                <w:sz w:val="24"/>
                <w:szCs w:val="24"/>
                <w:lang w:eastAsia="en-AU"/>
              </w:rPr>
              <w:t xml:space="preserve">from the </w:t>
            </w:r>
            <w:r w:rsidRPr="00B00340">
              <w:rPr>
                <w:rFonts w:eastAsia="Times New Roman" w:cs="Arial"/>
                <w:color w:val="000000" w:themeColor="text1"/>
                <w:spacing w:val="2"/>
                <w:sz w:val="24"/>
                <w:szCs w:val="24"/>
                <w:lang w:eastAsia="en-AU"/>
              </w:rPr>
              <w:t xml:space="preserve">preschool section of the department’s </w:t>
            </w:r>
            <w:hyperlink r:id="rId8" w:history="1">
              <w:r w:rsidRPr="00B00340">
                <w:rPr>
                  <w:rStyle w:val="Hyperlink"/>
                  <w:rFonts w:eastAsia="Times New Roman" w:cs="Arial"/>
                  <w:spacing w:val="2"/>
                  <w:sz w:val="24"/>
                  <w:szCs w:val="24"/>
                  <w:u w:val="none"/>
                  <w:lang w:eastAsia="en-AU"/>
                </w:rPr>
                <w:t>website</w:t>
              </w:r>
            </w:hyperlink>
            <w:r w:rsidRPr="00B00340">
              <w:rPr>
                <w:rFonts w:eastAsia="Times New Roman" w:cs="Arial"/>
                <w:color w:val="000000" w:themeColor="text1"/>
                <w:spacing w:val="2"/>
                <w:sz w:val="24"/>
                <w:szCs w:val="24"/>
                <w:lang w:eastAsia="en-AU"/>
              </w:rPr>
              <w:t>;</w:t>
            </w:r>
          </w:p>
          <w:p w14:paraId="5BC8541C" w14:textId="77777777" w:rsidR="009974E3" w:rsidRPr="00B00340" w:rsidRDefault="009974E3" w:rsidP="00FE6B7D">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B00340">
              <w:rPr>
                <w:rFonts w:eastAsia="Times New Roman" w:cs="Arial"/>
                <w:b/>
                <w:sz w:val="24"/>
                <w:szCs w:val="24"/>
                <w:lang w:val="en" w:eastAsia="en-AU"/>
              </w:rPr>
              <w:t>NSW Cancer Council Australia Sun safety</w:t>
            </w:r>
            <w:r w:rsidRPr="00B00340">
              <w:rPr>
                <w:rFonts w:eastAsia="Times New Roman" w:cs="Arial"/>
                <w:sz w:val="24"/>
                <w:szCs w:val="24"/>
                <w:lang w:val="en" w:eastAsia="en-AU"/>
              </w:rPr>
              <w:t xml:space="preserve"> provides information and recommendations about sun safety practices</w:t>
            </w:r>
          </w:p>
          <w:p w14:paraId="2F4F90E9" w14:textId="77777777" w:rsidR="009974E3" w:rsidRPr="00B00340" w:rsidRDefault="009974E3" w:rsidP="00FE6B7D">
            <w:pPr>
              <w:pStyle w:val="ListParagraph"/>
              <w:numPr>
                <w:ilvl w:val="0"/>
                <w:numId w:val="12"/>
              </w:numPr>
              <w:rPr>
                <w:rFonts w:eastAsia="Arial" w:cs="Arial"/>
                <w:b/>
                <w:sz w:val="24"/>
                <w:szCs w:val="24"/>
              </w:rPr>
            </w:pPr>
            <w:r w:rsidRPr="00B00340">
              <w:rPr>
                <w:rFonts w:eastAsia="Times New Roman" w:cs="Arial"/>
                <w:b/>
                <w:sz w:val="24"/>
                <w:szCs w:val="24"/>
                <w:lang w:val="en" w:eastAsia="en-AU"/>
              </w:rPr>
              <w:t>Policies in practice: Sun protection</w:t>
            </w:r>
            <w:r w:rsidRPr="00B00340">
              <w:rPr>
                <w:rFonts w:eastAsia="Times New Roman" w:cs="Arial"/>
                <w:sz w:val="24"/>
                <w:szCs w:val="24"/>
                <w:lang w:val="en" w:eastAsia="en-AU"/>
              </w:rPr>
              <w:t>– Early childhood resource hub</w:t>
            </w:r>
          </w:p>
        </w:tc>
      </w:tr>
      <w:tr w:rsidR="009974E3" w:rsidRPr="00B00340" w14:paraId="72E7FAB4" w14:textId="77777777" w:rsidTr="009974E3">
        <w:trPr>
          <w:trHeight w:val="12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3874DC" w14:textId="3F2C2BFA" w:rsidR="009974E3" w:rsidRPr="00B00340" w:rsidRDefault="009974E3" w:rsidP="009974E3">
            <w:pPr>
              <w:rPr>
                <w:rFonts w:eastAsia="Arial" w:cs="Arial"/>
                <w:b/>
                <w:sz w:val="24"/>
                <w:szCs w:val="24"/>
              </w:rPr>
            </w:pPr>
            <w:r w:rsidRPr="00B00340">
              <w:rPr>
                <w:rFonts w:eastAsia="Arial" w:cs="Arial"/>
                <w:b/>
                <w:sz w:val="24"/>
                <w:szCs w:val="24"/>
              </w:rPr>
              <w:t>Procedures:</w:t>
            </w:r>
          </w:p>
        </w:tc>
      </w:tr>
      <w:tr w:rsidR="009974E3" w:rsidRPr="00B00340" w14:paraId="77D4EBEC" w14:textId="77777777" w:rsidTr="009974E3">
        <w:trPr>
          <w:trHeight w:val="120"/>
        </w:trPr>
        <w:tc>
          <w:tcPr>
            <w:tcW w:w="10490" w:type="dxa"/>
            <w:gridSpan w:val="2"/>
            <w:shd w:val="clear" w:color="auto" w:fill="FFFFFF"/>
          </w:tcPr>
          <w:p w14:paraId="6CEE27D7" w14:textId="77777777" w:rsidR="009974E3" w:rsidRPr="00B00340" w:rsidRDefault="009974E3" w:rsidP="009974E3">
            <w:pPr>
              <w:pStyle w:val="BodyText"/>
              <w:spacing w:before="7" w:line="276" w:lineRule="auto"/>
              <w:ind w:right="212"/>
              <w:rPr>
                <w:rFonts w:asciiTheme="minorHAnsi" w:hAnsiTheme="minorHAnsi" w:cs="Arial"/>
                <w:sz w:val="24"/>
                <w:szCs w:val="24"/>
              </w:rPr>
            </w:pPr>
          </w:p>
          <w:p w14:paraId="3A022222" w14:textId="77777777" w:rsidR="009974E3" w:rsidRPr="00B00340" w:rsidRDefault="009974E3" w:rsidP="009974E3">
            <w:pPr>
              <w:pStyle w:val="BodyText"/>
              <w:spacing w:before="7" w:line="276" w:lineRule="auto"/>
              <w:ind w:left="720" w:right="212"/>
              <w:rPr>
                <w:rFonts w:asciiTheme="minorHAnsi" w:hAnsiTheme="minorHAnsi" w:cs="Arial"/>
                <w:sz w:val="24"/>
                <w:szCs w:val="24"/>
              </w:rPr>
            </w:pPr>
          </w:p>
          <w:p w14:paraId="23168574" w14:textId="2FD30F90" w:rsidR="009974E3" w:rsidRPr="00B00340" w:rsidRDefault="009974E3" w:rsidP="009974E3">
            <w:pPr>
              <w:pStyle w:val="BodyText"/>
              <w:numPr>
                <w:ilvl w:val="0"/>
                <w:numId w:val="14"/>
              </w:numPr>
              <w:spacing w:before="7" w:line="276" w:lineRule="auto"/>
              <w:ind w:right="212"/>
              <w:rPr>
                <w:rFonts w:asciiTheme="minorHAnsi" w:hAnsiTheme="minorHAnsi" w:cs="Arial"/>
                <w:sz w:val="24"/>
                <w:szCs w:val="24"/>
              </w:rPr>
            </w:pPr>
            <w:r w:rsidRPr="00B00340">
              <w:rPr>
                <w:rFonts w:asciiTheme="minorHAnsi" w:hAnsiTheme="minorHAnsi" w:cs="Arial"/>
                <w:sz w:val="24"/>
                <w:szCs w:val="24"/>
              </w:rPr>
              <w:t>Staff and children will wear broad brimmed, sun-safety hats when outdoors</w:t>
            </w:r>
            <w:r w:rsidR="00A6248A" w:rsidRPr="00B00340">
              <w:rPr>
                <w:rFonts w:asciiTheme="minorHAnsi" w:hAnsiTheme="minorHAnsi" w:cs="Arial"/>
                <w:sz w:val="24"/>
                <w:szCs w:val="24"/>
              </w:rPr>
              <w:t>,</w:t>
            </w:r>
            <w:r w:rsidRPr="00B00340">
              <w:rPr>
                <w:rFonts w:asciiTheme="minorHAnsi" w:hAnsiTheme="minorHAnsi" w:cs="Arial"/>
                <w:sz w:val="24"/>
                <w:szCs w:val="24"/>
              </w:rPr>
              <w:t xml:space="preserve"> all year</w:t>
            </w:r>
            <w:r w:rsidR="00A6248A" w:rsidRPr="00B00340">
              <w:rPr>
                <w:rFonts w:asciiTheme="minorHAnsi" w:hAnsiTheme="minorHAnsi" w:cs="Arial"/>
                <w:sz w:val="24"/>
                <w:szCs w:val="24"/>
              </w:rPr>
              <w:t xml:space="preserve"> to protect their face, neck and ears</w:t>
            </w:r>
            <w:r w:rsidRPr="00B00340">
              <w:rPr>
                <w:rFonts w:asciiTheme="minorHAnsi" w:hAnsiTheme="minorHAnsi" w:cs="Arial"/>
                <w:sz w:val="24"/>
                <w:szCs w:val="24"/>
              </w:rPr>
              <w:t>.  If a child can’t locate their hat, they will be loaned a preschool hat (which will be washed after use).</w:t>
            </w:r>
          </w:p>
          <w:p w14:paraId="311CCC25" w14:textId="77777777" w:rsidR="009974E3" w:rsidRPr="00B00340" w:rsidRDefault="009974E3" w:rsidP="009974E3">
            <w:pPr>
              <w:pStyle w:val="BodyText"/>
              <w:spacing w:before="7" w:line="276" w:lineRule="auto"/>
              <w:ind w:left="720" w:right="212"/>
              <w:rPr>
                <w:rFonts w:asciiTheme="minorHAnsi" w:hAnsiTheme="minorHAnsi" w:cs="Arial"/>
                <w:sz w:val="24"/>
                <w:szCs w:val="24"/>
              </w:rPr>
            </w:pPr>
          </w:p>
          <w:p w14:paraId="27DA9875" w14:textId="2D738426" w:rsidR="009974E3" w:rsidRPr="00B00340" w:rsidRDefault="009974E3" w:rsidP="009974E3">
            <w:pPr>
              <w:pStyle w:val="BodyText"/>
              <w:numPr>
                <w:ilvl w:val="0"/>
                <w:numId w:val="14"/>
              </w:numPr>
              <w:spacing w:before="7" w:line="276" w:lineRule="auto"/>
              <w:ind w:right="212"/>
              <w:rPr>
                <w:rFonts w:asciiTheme="minorHAnsi" w:hAnsiTheme="minorHAnsi" w:cs="Arial"/>
                <w:sz w:val="24"/>
                <w:szCs w:val="24"/>
              </w:rPr>
            </w:pPr>
            <w:r w:rsidRPr="00B00340">
              <w:rPr>
                <w:rFonts w:asciiTheme="minorHAnsi" w:hAnsiTheme="minorHAnsi" w:cs="Arial"/>
                <w:sz w:val="24"/>
                <w:szCs w:val="24"/>
              </w:rPr>
              <w:t xml:space="preserve">The preschool </w:t>
            </w:r>
            <w:r w:rsidR="00044D01" w:rsidRPr="00B00340">
              <w:rPr>
                <w:rFonts w:asciiTheme="minorHAnsi" w:hAnsiTheme="minorHAnsi" w:cs="Arial"/>
                <w:sz w:val="24"/>
                <w:szCs w:val="24"/>
              </w:rPr>
              <w:t>has</w:t>
            </w:r>
            <w:r w:rsidRPr="00B00340">
              <w:rPr>
                <w:rFonts w:asciiTheme="minorHAnsi" w:hAnsiTheme="minorHAnsi" w:cs="Arial"/>
                <w:sz w:val="24"/>
                <w:szCs w:val="24"/>
              </w:rPr>
              <w:t xml:space="preserve"> available for families to purchase</w:t>
            </w:r>
            <w:r w:rsidR="00044D01" w:rsidRPr="00B00340">
              <w:rPr>
                <w:rFonts w:asciiTheme="minorHAnsi" w:hAnsiTheme="minorHAnsi" w:cs="Arial"/>
                <w:sz w:val="24"/>
                <w:szCs w:val="24"/>
              </w:rPr>
              <w:t xml:space="preserve"> for $10</w:t>
            </w:r>
            <w:r w:rsidRPr="00B00340">
              <w:rPr>
                <w:rFonts w:asciiTheme="minorHAnsi" w:hAnsiTheme="minorHAnsi" w:cs="Arial"/>
                <w:sz w:val="24"/>
                <w:szCs w:val="24"/>
              </w:rPr>
              <w:t>, 7cm brim</w:t>
            </w:r>
            <w:r w:rsidR="00044D01" w:rsidRPr="00B00340">
              <w:rPr>
                <w:rFonts w:asciiTheme="minorHAnsi" w:hAnsiTheme="minorHAnsi" w:cs="Arial"/>
                <w:sz w:val="24"/>
                <w:szCs w:val="24"/>
              </w:rPr>
              <w:t>med</w:t>
            </w:r>
            <w:r w:rsidRPr="00B00340">
              <w:rPr>
                <w:rFonts w:asciiTheme="minorHAnsi" w:hAnsiTheme="minorHAnsi" w:cs="Arial"/>
                <w:sz w:val="24"/>
                <w:szCs w:val="24"/>
              </w:rPr>
              <w:t xml:space="preserve"> hats</w:t>
            </w:r>
            <w:r w:rsidR="00044D01" w:rsidRPr="00B00340">
              <w:rPr>
                <w:rFonts w:asciiTheme="minorHAnsi" w:hAnsiTheme="minorHAnsi" w:cs="Arial"/>
                <w:sz w:val="24"/>
                <w:szCs w:val="24"/>
              </w:rPr>
              <w:t>,</w:t>
            </w:r>
            <w:r w:rsidRPr="00B00340">
              <w:rPr>
                <w:rFonts w:asciiTheme="minorHAnsi" w:hAnsiTheme="minorHAnsi" w:cs="Arial"/>
                <w:sz w:val="24"/>
                <w:szCs w:val="24"/>
              </w:rPr>
              <w:t xml:space="preserve"> with the preschool logo.</w:t>
            </w:r>
          </w:p>
          <w:p w14:paraId="4118BBD7" w14:textId="77777777" w:rsidR="009974E3" w:rsidRPr="00B00340" w:rsidRDefault="009974E3" w:rsidP="009974E3">
            <w:pPr>
              <w:pStyle w:val="BodyText"/>
              <w:spacing w:before="7" w:line="276" w:lineRule="auto"/>
              <w:ind w:left="720" w:right="212"/>
              <w:rPr>
                <w:rFonts w:asciiTheme="minorHAnsi" w:hAnsiTheme="minorHAnsi" w:cs="Arial"/>
                <w:sz w:val="24"/>
                <w:szCs w:val="24"/>
              </w:rPr>
            </w:pPr>
          </w:p>
          <w:p w14:paraId="320A680B" w14:textId="0AD7FF07" w:rsidR="009974E3" w:rsidRPr="00B00340" w:rsidRDefault="009974E3" w:rsidP="009974E3">
            <w:pPr>
              <w:pStyle w:val="BodyText"/>
              <w:numPr>
                <w:ilvl w:val="0"/>
                <w:numId w:val="14"/>
              </w:numPr>
              <w:spacing w:before="7" w:line="276" w:lineRule="auto"/>
              <w:ind w:right="212"/>
              <w:rPr>
                <w:rFonts w:asciiTheme="minorHAnsi" w:hAnsiTheme="minorHAnsi" w:cs="Arial"/>
                <w:sz w:val="24"/>
                <w:szCs w:val="24"/>
              </w:rPr>
            </w:pPr>
            <w:r w:rsidRPr="00B00340">
              <w:rPr>
                <w:rFonts w:asciiTheme="minorHAnsi" w:hAnsiTheme="minorHAnsi" w:cs="Arial"/>
                <w:sz w:val="24"/>
                <w:szCs w:val="24"/>
              </w:rPr>
              <w:t xml:space="preserve">Activities will be adapted to each season and adjustments made to ensure maximum protection. </w:t>
            </w:r>
            <w:r w:rsidR="00044D01" w:rsidRPr="00B00340">
              <w:rPr>
                <w:rFonts w:asciiTheme="minorHAnsi" w:hAnsiTheme="minorHAnsi" w:cs="Arial"/>
                <w:sz w:val="24"/>
                <w:szCs w:val="24"/>
              </w:rPr>
              <w:t xml:space="preserve"> </w:t>
            </w:r>
          </w:p>
          <w:p w14:paraId="0B90981F" w14:textId="77777777" w:rsidR="009974E3" w:rsidRPr="00B00340" w:rsidRDefault="009974E3" w:rsidP="009974E3">
            <w:pPr>
              <w:pStyle w:val="BodyText"/>
              <w:spacing w:line="276" w:lineRule="auto"/>
              <w:ind w:left="720" w:right="1706"/>
              <w:rPr>
                <w:rFonts w:asciiTheme="minorHAnsi" w:hAnsiTheme="minorHAnsi" w:cs="Arial"/>
                <w:sz w:val="24"/>
                <w:szCs w:val="24"/>
              </w:rPr>
            </w:pPr>
          </w:p>
          <w:p w14:paraId="54462A9D" w14:textId="4817AC8E" w:rsidR="009974E3" w:rsidRPr="00B00340" w:rsidRDefault="009974E3" w:rsidP="00044D01">
            <w:pPr>
              <w:pStyle w:val="BodyText"/>
              <w:numPr>
                <w:ilvl w:val="0"/>
                <w:numId w:val="14"/>
              </w:numPr>
              <w:spacing w:line="276" w:lineRule="auto"/>
              <w:ind w:right="175"/>
              <w:rPr>
                <w:rFonts w:asciiTheme="minorHAnsi" w:hAnsiTheme="minorHAnsi" w:cs="Arial"/>
                <w:sz w:val="24"/>
                <w:szCs w:val="24"/>
              </w:rPr>
            </w:pPr>
            <w:r w:rsidRPr="00B00340">
              <w:rPr>
                <w:rFonts w:asciiTheme="minorHAnsi" w:hAnsiTheme="minorHAnsi" w:cs="Arial"/>
                <w:sz w:val="24"/>
                <w:szCs w:val="24"/>
              </w:rPr>
              <w:t>All sun protection measures (including recommended outdoor times, shade, hat, clothing and sunscreen) will be considered when planning outdoor activities and excursions.</w:t>
            </w:r>
          </w:p>
          <w:p w14:paraId="3E628A0F" w14:textId="77777777" w:rsidR="009974E3" w:rsidRPr="00B00340" w:rsidRDefault="009974E3" w:rsidP="00044D01">
            <w:pPr>
              <w:pStyle w:val="BodyText"/>
              <w:spacing w:line="276" w:lineRule="auto"/>
              <w:ind w:left="720" w:right="175"/>
              <w:rPr>
                <w:rFonts w:asciiTheme="minorHAnsi" w:hAnsiTheme="minorHAnsi" w:cs="Arial"/>
                <w:sz w:val="24"/>
                <w:szCs w:val="24"/>
              </w:rPr>
            </w:pPr>
          </w:p>
          <w:p w14:paraId="22DDA0DA" w14:textId="2967D7FD" w:rsidR="009974E3" w:rsidRPr="00B00340" w:rsidRDefault="009974E3" w:rsidP="00044D01">
            <w:pPr>
              <w:pStyle w:val="BodyText"/>
              <w:numPr>
                <w:ilvl w:val="0"/>
                <w:numId w:val="14"/>
              </w:numPr>
              <w:spacing w:line="276" w:lineRule="auto"/>
              <w:ind w:right="175"/>
              <w:rPr>
                <w:rFonts w:asciiTheme="minorHAnsi" w:hAnsiTheme="minorHAnsi" w:cs="Arial"/>
                <w:sz w:val="24"/>
                <w:szCs w:val="24"/>
              </w:rPr>
            </w:pPr>
            <w:r w:rsidRPr="00B00340">
              <w:rPr>
                <w:rFonts w:asciiTheme="minorHAnsi" w:hAnsiTheme="minorHAnsi" w:cs="Arial"/>
                <w:sz w:val="24"/>
                <w:szCs w:val="24"/>
              </w:rPr>
              <w:t>Where and when possible</w:t>
            </w:r>
            <w:r w:rsidR="00044D01" w:rsidRPr="00B00340">
              <w:rPr>
                <w:rFonts w:asciiTheme="minorHAnsi" w:hAnsiTheme="minorHAnsi" w:cs="Arial"/>
                <w:sz w:val="24"/>
                <w:szCs w:val="24"/>
              </w:rPr>
              <w:t>,</w:t>
            </w:r>
            <w:r w:rsidRPr="00B00340">
              <w:rPr>
                <w:rFonts w:asciiTheme="minorHAnsi" w:hAnsiTheme="minorHAnsi" w:cs="Arial"/>
                <w:sz w:val="24"/>
                <w:szCs w:val="24"/>
              </w:rPr>
              <w:t xml:space="preserve"> activities and routines will accommodate to </w:t>
            </w:r>
            <w:r w:rsidR="00044D01" w:rsidRPr="00B00340">
              <w:rPr>
                <w:rFonts w:asciiTheme="minorHAnsi" w:hAnsiTheme="minorHAnsi" w:cs="Arial"/>
                <w:sz w:val="24"/>
                <w:szCs w:val="24"/>
              </w:rPr>
              <w:t>e</w:t>
            </w:r>
            <w:r w:rsidRPr="00B00340">
              <w:rPr>
                <w:rFonts w:asciiTheme="minorHAnsi" w:hAnsiTheme="minorHAnsi" w:cs="Arial"/>
                <w:sz w:val="24"/>
                <w:szCs w:val="24"/>
              </w:rPr>
              <w:t xml:space="preserve">nsure sun safety. </w:t>
            </w:r>
            <w:r w:rsidR="00044D01" w:rsidRPr="00B00340">
              <w:rPr>
                <w:rFonts w:asciiTheme="minorHAnsi" w:hAnsiTheme="minorHAnsi" w:cs="Arial"/>
                <w:sz w:val="24"/>
                <w:szCs w:val="24"/>
              </w:rPr>
              <w:t xml:space="preserve"> When the UV rate is high, activities will be set up under the shaded area of the preschool, and the children encourage</w:t>
            </w:r>
            <w:r w:rsidR="00A6248A" w:rsidRPr="00B00340">
              <w:rPr>
                <w:rFonts w:asciiTheme="minorHAnsi" w:hAnsiTheme="minorHAnsi" w:cs="Arial"/>
                <w:sz w:val="24"/>
                <w:szCs w:val="24"/>
              </w:rPr>
              <w:t>d to play in the shade.</w:t>
            </w:r>
          </w:p>
          <w:p w14:paraId="2B70A08A" w14:textId="1877180B" w:rsidR="009974E3" w:rsidRPr="00B00340" w:rsidRDefault="009974E3" w:rsidP="009974E3">
            <w:pPr>
              <w:pStyle w:val="BodyText"/>
              <w:spacing w:before="1" w:line="276" w:lineRule="auto"/>
              <w:ind w:left="720"/>
              <w:rPr>
                <w:rFonts w:asciiTheme="minorHAnsi" w:hAnsiTheme="minorHAnsi" w:cs="Arial"/>
                <w:sz w:val="24"/>
                <w:szCs w:val="24"/>
              </w:rPr>
            </w:pPr>
          </w:p>
          <w:p w14:paraId="6DB0B1AD" w14:textId="6C2F74F6" w:rsidR="009974E3" w:rsidRPr="00B00340" w:rsidRDefault="00A6248A" w:rsidP="009974E3">
            <w:pPr>
              <w:pStyle w:val="BodyText"/>
              <w:numPr>
                <w:ilvl w:val="0"/>
                <w:numId w:val="14"/>
              </w:numPr>
              <w:spacing w:before="7" w:line="276" w:lineRule="auto"/>
              <w:ind w:right="212"/>
              <w:rPr>
                <w:rFonts w:asciiTheme="minorHAnsi" w:hAnsiTheme="minorHAnsi" w:cs="Arial"/>
                <w:sz w:val="24"/>
                <w:szCs w:val="24"/>
              </w:rPr>
            </w:pPr>
            <w:r w:rsidRPr="00B00340">
              <w:rPr>
                <w:rFonts w:asciiTheme="minorHAnsi" w:hAnsiTheme="minorHAnsi" w:cs="Arial"/>
                <w:sz w:val="24"/>
                <w:szCs w:val="24"/>
              </w:rPr>
              <w:t xml:space="preserve">SPF30+ broad-spectrum water-resistant sunscreen </w:t>
            </w:r>
            <w:r w:rsidR="009974E3" w:rsidRPr="00B00340">
              <w:rPr>
                <w:rFonts w:asciiTheme="minorHAnsi" w:hAnsiTheme="minorHAnsi" w:cs="Arial"/>
                <w:sz w:val="24"/>
                <w:szCs w:val="24"/>
              </w:rPr>
              <w:t xml:space="preserve">will be provided in the preschool foyer and </w:t>
            </w:r>
            <w:r w:rsidR="009974E3" w:rsidRPr="00B00340">
              <w:rPr>
                <w:rFonts w:asciiTheme="minorHAnsi" w:hAnsiTheme="minorHAnsi" w:cs="Arial"/>
                <w:sz w:val="24"/>
                <w:szCs w:val="24"/>
              </w:rPr>
              <w:lastRenderedPageBreak/>
              <w:t xml:space="preserve">families encouraged to apply it to their child on arrival at preschool, when the UV index is high.  </w:t>
            </w:r>
          </w:p>
          <w:p w14:paraId="4166EC27" w14:textId="77777777" w:rsidR="009974E3" w:rsidRPr="00B00340" w:rsidRDefault="009974E3" w:rsidP="009974E3">
            <w:pPr>
              <w:pStyle w:val="BodyText"/>
              <w:spacing w:before="7" w:line="276" w:lineRule="auto"/>
              <w:ind w:left="720" w:right="212"/>
              <w:rPr>
                <w:rFonts w:asciiTheme="minorHAnsi" w:hAnsiTheme="minorHAnsi" w:cs="Arial"/>
                <w:sz w:val="24"/>
                <w:szCs w:val="24"/>
              </w:rPr>
            </w:pPr>
          </w:p>
          <w:p w14:paraId="5CE13600" w14:textId="5F224967" w:rsidR="009974E3" w:rsidRPr="00B00340" w:rsidRDefault="009974E3" w:rsidP="009974E3">
            <w:pPr>
              <w:pStyle w:val="BodyText"/>
              <w:numPr>
                <w:ilvl w:val="0"/>
                <w:numId w:val="14"/>
              </w:numPr>
              <w:spacing w:before="7" w:line="276" w:lineRule="auto"/>
              <w:ind w:right="212"/>
              <w:rPr>
                <w:rFonts w:asciiTheme="minorHAnsi" w:hAnsiTheme="minorHAnsi" w:cs="Arial"/>
                <w:sz w:val="24"/>
                <w:szCs w:val="24"/>
              </w:rPr>
            </w:pPr>
            <w:r w:rsidRPr="00B00340">
              <w:rPr>
                <w:rFonts w:asciiTheme="minorHAnsi" w:hAnsiTheme="minorHAnsi" w:cs="Arial"/>
                <w:sz w:val="24"/>
                <w:szCs w:val="24"/>
              </w:rPr>
              <w:t>Educators and staff will act as role models and demonstrate sun safe behaviour by:</w:t>
            </w:r>
          </w:p>
          <w:p w14:paraId="54B64E25" w14:textId="508FDD07" w:rsidR="009974E3" w:rsidRPr="00B00340" w:rsidRDefault="009974E3" w:rsidP="009974E3">
            <w:pPr>
              <w:pStyle w:val="ListParagraph"/>
              <w:widowControl w:val="0"/>
              <w:numPr>
                <w:ilvl w:val="0"/>
                <w:numId w:val="15"/>
              </w:numPr>
              <w:tabs>
                <w:tab w:val="left" w:pos="1556"/>
              </w:tabs>
              <w:spacing w:after="0"/>
              <w:rPr>
                <w:rFonts w:cs="Arial"/>
                <w:sz w:val="24"/>
                <w:szCs w:val="24"/>
              </w:rPr>
            </w:pPr>
            <w:r w:rsidRPr="00B00340">
              <w:rPr>
                <w:rFonts w:cs="Arial"/>
                <w:sz w:val="24"/>
                <w:szCs w:val="24"/>
              </w:rPr>
              <w:t>Wearing</w:t>
            </w:r>
            <w:r w:rsidRPr="00B00340">
              <w:rPr>
                <w:rFonts w:cs="Arial"/>
                <w:spacing w:val="-8"/>
                <w:sz w:val="24"/>
                <w:szCs w:val="24"/>
              </w:rPr>
              <w:t xml:space="preserve"> </w:t>
            </w:r>
            <w:r w:rsidRPr="00B00340">
              <w:rPr>
                <w:rFonts w:cs="Arial"/>
                <w:sz w:val="24"/>
                <w:szCs w:val="24"/>
              </w:rPr>
              <w:t>a</w:t>
            </w:r>
            <w:r w:rsidRPr="00B00340">
              <w:rPr>
                <w:rFonts w:cs="Arial"/>
                <w:spacing w:val="-9"/>
                <w:sz w:val="24"/>
                <w:szCs w:val="24"/>
              </w:rPr>
              <w:t xml:space="preserve"> </w:t>
            </w:r>
            <w:r w:rsidRPr="00B00340">
              <w:rPr>
                <w:rFonts w:cs="Arial"/>
                <w:sz w:val="24"/>
                <w:szCs w:val="24"/>
              </w:rPr>
              <w:t>sun</w:t>
            </w:r>
            <w:r w:rsidRPr="00B00340">
              <w:rPr>
                <w:rFonts w:cs="Arial"/>
                <w:spacing w:val="-7"/>
                <w:sz w:val="24"/>
                <w:szCs w:val="24"/>
              </w:rPr>
              <w:t xml:space="preserve"> </w:t>
            </w:r>
            <w:r w:rsidRPr="00B00340">
              <w:rPr>
                <w:rFonts w:cs="Arial"/>
                <w:sz w:val="24"/>
                <w:szCs w:val="24"/>
              </w:rPr>
              <w:t>safe</w:t>
            </w:r>
            <w:r w:rsidRPr="00B00340">
              <w:rPr>
                <w:rFonts w:cs="Arial"/>
                <w:spacing w:val="-9"/>
                <w:sz w:val="24"/>
                <w:szCs w:val="24"/>
              </w:rPr>
              <w:t xml:space="preserve"> </w:t>
            </w:r>
            <w:r w:rsidRPr="00B00340">
              <w:rPr>
                <w:rFonts w:cs="Arial"/>
                <w:sz w:val="24"/>
                <w:szCs w:val="24"/>
              </w:rPr>
              <w:t>hat</w:t>
            </w:r>
            <w:r w:rsidRPr="00B00340">
              <w:rPr>
                <w:rFonts w:cs="Arial"/>
                <w:spacing w:val="-9"/>
                <w:sz w:val="24"/>
                <w:szCs w:val="24"/>
              </w:rPr>
              <w:t xml:space="preserve"> </w:t>
            </w:r>
            <w:r w:rsidRPr="00B00340">
              <w:rPr>
                <w:rFonts w:cs="Arial"/>
                <w:sz w:val="24"/>
                <w:szCs w:val="24"/>
              </w:rPr>
              <w:t xml:space="preserve"> </w:t>
            </w:r>
          </w:p>
          <w:p w14:paraId="70E0C28C" w14:textId="31FF1FEA" w:rsidR="009974E3" w:rsidRPr="00B00340" w:rsidRDefault="009974E3" w:rsidP="009974E3">
            <w:pPr>
              <w:pStyle w:val="ListParagraph"/>
              <w:widowControl w:val="0"/>
              <w:numPr>
                <w:ilvl w:val="0"/>
                <w:numId w:val="15"/>
              </w:numPr>
              <w:tabs>
                <w:tab w:val="left" w:pos="1556"/>
              </w:tabs>
              <w:spacing w:before="190" w:after="0"/>
              <w:rPr>
                <w:rFonts w:cs="Arial"/>
                <w:sz w:val="24"/>
                <w:szCs w:val="24"/>
              </w:rPr>
            </w:pPr>
            <w:r w:rsidRPr="00B00340">
              <w:rPr>
                <w:rFonts w:cs="Arial"/>
                <w:sz w:val="24"/>
                <w:szCs w:val="24"/>
              </w:rPr>
              <w:t>Wearing</w:t>
            </w:r>
            <w:r w:rsidRPr="00B00340">
              <w:rPr>
                <w:rFonts w:cs="Arial"/>
                <w:spacing w:val="-11"/>
                <w:sz w:val="24"/>
                <w:szCs w:val="24"/>
              </w:rPr>
              <w:t xml:space="preserve"> </w:t>
            </w:r>
            <w:r w:rsidRPr="00B00340">
              <w:rPr>
                <w:rFonts w:cs="Arial"/>
                <w:sz w:val="24"/>
                <w:szCs w:val="24"/>
              </w:rPr>
              <w:t>sun</w:t>
            </w:r>
            <w:r w:rsidRPr="00B00340">
              <w:rPr>
                <w:rFonts w:cs="Arial"/>
                <w:spacing w:val="-9"/>
                <w:sz w:val="24"/>
                <w:szCs w:val="24"/>
              </w:rPr>
              <w:t xml:space="preserve"> </w:t>
            </w:r>
            <w:r w:rsidRPr="00B00340">
              <w:rPr>
                <w:rFonts w:cs="Arial"/>
                <w:sz w:val="24"/>
                <w:szCs w:val="24"/>
              </w:rPr>
              <w:t>safe</w:t>
            </w:r>
            <w:r w:rsidRPr="00B00340">
              <w:rPr>
                <w:rFonts w:cs="Arial"/>
                <w:spacing w:val="-9"/>
                <w:sz w:val="24"/>
                <w:szCs w:val="24"/>
              </w:rPr>
              <w:t xml:space="preserve"> </w:t>
            </w:r>
            <w:r w:rsidRPr="00B00340">
              <w:rPr>
                <w:rFonts w:cs="Arial"/>
                <w:sz w:val="24"/>
                <w:szCs w:val="24"/>
              </w:rPr>
              <w:t>clothing</w:t>
            </w:r>
            <w:r w:rsidRPr="00B00340">
              <w:rPr>
                <w:rFonts w:cs="Arial"/>
                <w:spacing w:val="-11"/>
                <w:sz w:val="24"/>
                <w:szCs w:val="24"/>
              </w:rPr>
              <w:t xml:space="preserve"> </w:t>
            </w:r>
            <w:r w:rsidRPr="00B00340">
              <w:rPr>
                <w:rFonts w:cs="Arial"/>
                <w:sz w:val="24"/>
                <w:szCs w:val="24"/>
              </w:rPr>
              <w:t xml:space="preserve"> </w:t>
            </w:r>
          </w:p>
          <w:p w14:paraId="79945E48" w14:textId="77777777" w:rsidR="009974E3" w:rsidRPr="00B00340" w:rsidRDefault="009974E3" w:rsidP="009974E3">
            <w:pPr>
              <w:pStyle w:val="ListParagraph"/>
              <w:widowControl w:val="0"/>
              <w:numPr>
                <w:ilvl w:val="0"/>
                <w:numId w:val="15"/>
              </w:numPr>
              <w:tabs>
                <w:tab w:val="left" w:pos="1556"/>
              </w:tabs>
              <w:spacing w:before="195" w:after="0"/>
              <w:rPr>
                <w:rFonts w:cs="Arial"/>
                <w:sz w:val="24"/>
                <w:szCs w:val="24"/>
              </w:rPr>
            </w:pPr>
            <w:r w:rsidRPr="00B00340">
              <w:rPr>
                <w:rFonts w:cs="Arial"/>
                <w:sz w:val="24"/>
                <w:szCs w:val="24"/>
              </w:rPr>
              <w:t>Applying</w:t>
            </w:r>
            <w:r w:rsidRPr="00B00340">
              <w:rPr>
                <w:rFonts w:cs="Arial"/>
                <w:spacing w:val="-16"/>
                <w:sz w:val="24"/>
                <w:szCs w:val="24"/>
              </w:rPr>
              <w:t xml:space="preserve"> </w:t>
            </w:r>
            <w:r w:rsidRPr="00B00340">
              <w:rPr>
                <w:rFonts w:cs="Arial"/>
                <w:sz w:val="24"/>
                <w:szCs w:val="24"/>
              </w:rPr>
              <w:t>SPF30+</w:t>
            </w:r>
            <w:r w:rsidRPr="00B00340">
              <w:rPr>
                <w:rFonts w:cs="Arial"/>
                <w:spacing w:val="-14"/>
                <w:sz w:val="24"/>
                <w:szCs w:val="24"/>
              </w:rPr>
              <w:t xml:space="preserve"> </w:t>
            </w:r>
            <w:r w:rsidRPr="00B00340">
              <w:rPr>
                <w:rFonts w:cs="Arial"/>
                <w:sz w:val="24"/>
                <w:szCs w:val="24"/>
              </w:rPr>
              <w:t>broad-spectrum</w:t>
            </w:r>
            <w:r w:rsidRPr="00B00340">
              <w:rPr>
                <w:rFonts w:cs="Arial"/>
                <w:spacing w:val="-17"/>
                <w:sz w:val="24"/>
                <w:szCs w:val="24"/>
              </w:rPr>
              <w:t xml:space="preserve"> </w:t>
            </w:r>
            <w:r w:rsidRPr="00B00340">
              <w:rPr>
                <w:rFonts w:cs="Arial"/>
                <w:sz w:val="24"/>
                <w:szCs w:val="24"/>
              </w:rPr>
              <w:t>water-resistant</w:t>
            </w:r>
            <w:r w:rsidRPr="00B00340">
              <w:rPr>
                <w:rFonts w:cs="Arial"/>
                <w:spacing w:val="-14"/>
                <w:sz w:val="24"/>
                <w:szCs w:val="24"/>
              </w:rPr>
              <w:t xml:space="preserve"> </w:t>
            </w:r>
            <w:r w:rsidRPr="00B00340">
              <w:rPr>
                <w:rFonts w:cs="Arial"/>
                <w:sz w:val="24"/>
                <w:szCs w:val="24"/>
              </w:rPr>
              <w:t>sunscreen</w:t>
            </w:r>
            <w:r w:rsidRPr="00B00340">
              <w:rPr>
                <w:rFonts w:cs="Arial"/>
                <w:spacing w:val="-16"/>
                <w:sz w:val="24"/>
                <w:szCs w:val="24"/>
              </w:rPr>
              <w:t xml:space="preserve"> </w:t>
            </w:r>
            <w:r w:rsidRPr="00B00340">
              <w:rPr>
                <w:rFonts w:cs="Arial"/>
                <w:sz w:val="24"/>
                <w:szCs w:val="24"/>
              </w:rPr>
              <w:t>before</w:t>
            </w:r>
            <w:r w:rsidRPr="00B00340">
              <w:rPr>
                <w:rFonts w:cs="Arial"/>
                <w:spacing w:val="-18"/>
                <w:sz w:val="24"/>
                <w:szCs w:val="24"/>
              </w:rPr>
              <w:t xml:space="preserve"> </w:t>
            </w:r>
            <w:r w:rsidRPr="00B00340">
              <w:rPr>
                <w:rFonts w:cs="Arial"/>
                <w:sz w:val="24"/>
                <w:szCs w:val="24"/>
              </w:rPr>
              <w:t>going</w:t>
            </w:r>
            <w:r w:rsidRPr="00B00340">
              <w:rPr>
                <w:rFonts w:cs="Arial"/>
                <w:spacing w:val="-16"/>
                <w:sz w:val="24"/>
                <w:szCs w:val="24"/>
              </w:rPr>
              <w:t xml:space="preserve"> </w:t>
            </w:r>
            <w:r w:rsidRPr="00B00340">
              <w:rPr>
                <w:rFonts w:cs="Arial"/>
                <w:sz w:val="24"/>
                <w:szCs w:val="24"/>
              </w:rPr>
              <w:t>outdoors.</w:t>
            </w:r>
          </w:p>
          <w:p w14:paraId="4BF1DFE0" w14:textId="77777777" w:rsidR="009974E3" w:rsidRPr="00B00340" w:rsidRDefault="009974E3" w:rsidP="009974E3">
            <w:pPr>
              <w:pStyle w:val="ListParagraph"/>
              <w:widowControl w:val="0"/>
              <w:numPr>
                <w:ilvl w:val="0"/>
                <w:numId w:val="15"/>
              </w:numPr>
              <w:tabs>
                <w:tab w:val="left" w:pos="1556"/>
              </w:tabs>
              <w:spacing w:before="190" w:after="0"/>
              <w:rPr>
                <w:rFonts w:cs="Arial"/>
                <w:sz w:val="24"/>
                <w:szCs w:val="24"/>
              </w:rPr>
            </w:pPr>
            <w:r w:rsidRPr="00B00340">
              <w:rPr>
                <w:rFonts w:cs="Arial"/>
                <w:sz w:val="24"/>
                <w:szCs w:val="24"/>
              </w:rPr>
              <w:t>Using and promoting</w:t>
            </w:r>
            <w:r w:rsidRPr="00B00340">
              <w:rPr>
                <w:rFonts w:cs="Arial"/>
                <w:spacing w:val="-34"/>
                <w:sz w:val="24"/>
                <w:szCs w:val="24"/>
              </w:rPr>
              <w:t xml:space="preserve"> </w:t>
            </w:r>
            <w:r w:rsidRPr="00B00340">
              <w:rPr>
                <w:rFonts w:cs="Arial"/>
                <w:sz w:val="24"/>
                <w:szCs w:val="24"/>
              </w:rPr>
              <w:t>shade.</w:t>
            </w:r>
          </w:p>
          <w:p w14:paraId="1926679F" w14:textId="77777777" w:rsidR="009974E3" w:rsidRPr="00B00340" w:rsidRDefault="009974E3" w:rsidP="009974E3">
            <w:pPr>
              <w:pStyle w:val="BodyText"/>
              <w:spacing w:line="276" w:lineRule="auto"/>
              <w:rPr>
                <w:rFonts w:asciiTheme="minorHAnsi" w:hAnsiTheme="minorHAnsi" w:cs="Arial"/>
                <w:sz w:val="24"/>
                <w:szCs w:val="24"/>
              </w:rPr>
            </w:pPr>
          </w:p>
          <w:p w14:paraId="00433013" w14:textId="77777777" w:rsidR="009974E3" w:rsidRPr="00B00340" w:rsidRDefault="009974E3" w:rsidP="00A6248A">
            <w:pPr>
              <w:pStyle w:val="BodyText"/>
              <w:numPr>
                <w:ilvl w:val="0"/>
                <w:numId w:val="16"/>
              </w:numPr>
              <w:spacing w:line="276" w:lineRule="auto"/>
              <w:ind w:right="32"/>
              <w:rPr>
                <w:rFonts w:asciiTheme="minorHAnsi" w:hAnsiTheme="minorHAnsi" w:cs="Arial"/>
                <w:sz w:val="24"/>
                <w:szCs w:val="24"/>
              </w:rPr>
            </w:pPr>
            <w:r w:rsidRPr="00B00340">
              <w:rPr>
                <w:rFonts w:asciiTheme="minorHAnsi" w:hAnsiTheme="minorHAnsi" w:cs="Arial"/>
                <w:sz w:val="24"/>
                <w:szCs w:val="24"/>
              </w:rPr>
              <w:t xml:space="preserve">Sun protection will be incorporated regularly into learning programs. Sun protection information will be promoted to all staff, families and visitors. Educators will access further information from the Cancer Council website </w:t>
            </w:r>
            <w:hyperlink r:id="rId9">
              <w:r w:rsidRPr="00B00340">
                <w:rPr>
                  <w:rFonts w:asciiTheme="minorHAnsi" w:hAnsiTheme="minorHAnsi" w:cs="Arial"/>
                  <w:color w:val="0000FF"/>
                  <w:sz w:val="24"/>
                  <w:szCs w:val="24"/>
                </w:rPr>
                <w:t>www.cancercouncil.com.au/sunsmart</w:t>
              </w:r>
            </w:hyperlink>
            <w:r w:rsidRPr="00B00340">
              <w:rPr>
                <w:rFonts w:asciiTheme="minorHAnsi" w:hAnsiTheme="minorHAnsi" w:cs="Arial"/>
                <w:color w:val="0000FF"/>
                <w:sz w:val="24"/>
                <w:szCs w:val="24"/>
              </w:rPr>
              <w:t xml:space="preserve"> </w:t>
            </w:r>
            <w:r w:rsidRPr="00B00340">
              <w:rPr>
                <w:rFonts w:asciiTheme="minorHAnsi" w:hAnsiTheme="minorHAnsi" w:cs="Arial"/>
                <w:sz w:val="24"/>
                <w:szCs w:val="24"/>
              </w:rPr>
              <w:t>as needed.</w:t>
            </w:r>
          </w:p>
          <w:p w14:paraId="0BF602C5" w14:textId="3A3E39FB" w:rsidR="00A6248A" w:rsidRPr="00B00340" w:rsidRDefault="00A6248A" w:rsidP="00A6248A">
            <w:pPr>
              <w:pStyle w:val="BodyText"/>
              <w:spacing w:line="276" w:lineRule="auto"/>
              <w:ind w:left="832" w:right="32"/>
              <w:rPr>
                <w:rFonts w:asciiTheme="minorHAnsi" w:hAnsiTheme="minorHAnsi" w:cs="Arial"/>
                <w:sz w:val="24"/>
                <w:szCs w:val="24"/>
              </w:rPr>
            </w:pPr>
          </w:p>
        </w:tc>
      </w:tr>
    </w:tbl>
    <w:p w14:paraId="1DA5780F" w14:textId="6FFBA645" w:rsidR="009974E3" w:rsidRPr="009974E3" w:rsidRDefault="009974E3" w:rsidP="009974E3">
      <w:pPr>
        <w:spacing w:after="0" w:line="276" w:lineRule="auto"/>
        <w:ind w:right="-15"/>
        <w:outlineLvl w:val="1"/>
        <w:rPr>
          <w:rFonts w:ascii="Arial" w:eastAsia="Times New Roman" w:hAnsi="Arial" w:cs="Arial"/>
          <w:b/>
          <w:bCs/>
          <w:color w:val="000000"/>
          <w:spacing w:val="2"/>
          <w:sz w:val="24"/>
          <w:szCs w:val="24"/>
          <w:lang w:eastAsia="en-AU"/>
        </w:rPr>
      </w:pPr>
    </w:p>
    <w:p w14:paraId="2426A891" w14:textId="77777777" w:rsidR="009974E3" w:rsidRPr="009974E3" w:rsidRDefault="009974E3" w:rsidP="009974E3">
      <w:pPr>
        <w:spacing w:after="0" w:line="276" w:lineRule="auto"/>
        <w:ind w:right="-15"/>
        <w:outlineLvl w:val="1"/>
        <w:rPr>
          <w:rFonts w:ascii="Arial" w:eastAsia="Times New Roman" w:hAnsi="Arial" w:cs="Arial"/>
          <w:b/>
          <w:bCs/>
          <w:color w:val="000000"/>
          <w:spacing w:val="2"/>
          <w:sz w:val="24"/>
          <w:szCs w:val="24"/>
          <w:lang w:eastAsia="en-AU"/>
        </w:rPr>
      </w:pPr>
    </w:p>
    <w:p w14:paraId="0C044FCD" w14:textId="77777777" w:rsidR="008972AD" w:rsidRPr="009974E3" w:rsidRDefault="008972AD" w:rsidP="009974E3">
      <w:pPr>
        <w:pStyle w:val="BodyText"/>
        <w:spacing w:line="276" w:lineRule="auto"/>
        <w:rPr>
          <w:rFonts w:ascii="Arial" w:hAnsi="Arial" w:cs="Arial"/>
          <w:sz w:val="24"/>
          <w:szCs w:val="24"/>
        </w:rPr>
      </w:pPr>
    </w:p>
    <w:p w14:paraId="1C761895" w14:textId="77777777" w:rsidR="008972AD" w:rsidRPr="009974E3" w:rsidRDefault="008972AD" w:rsidP="009974E3">
      <w:pPr>
        <w:pStyle w:val="BodyText"/>
        <w:spacing w:line="276" w:lineRule="auto"/>
        <w:rPr>
          <w:rFonts w:ascii="Arial" w:hAnsi="Arial" w:cs="Arial"/>
          <w:sz w:val="24"/>
          <w:szCs w:val="24"/>
        </w:rPr>
      </w:pPr>
    </w:p>
    <w:p w14:paraId="3FD76A69" w14:textId="77777777" w:rsidR="008972AD" w:rsidRPr="003865A0" w:rsidRDefault="008972AD" w:rsidP="008972AD">
      <w:pPr>
        <w:pStyle w:val="BodyText"/>
        <w:ind w:right="1706"/>
        <w:rPr>
          <w:rFonts w:asciiTheme="minorHAnsi" w:hAnsiTheme="minorHAnsi" w:cstheme="minorHAnsi"/>
          <w:sz w:val="24"/>
          <w:szCs w:val="24"/>
        </w:rPr>
      </w:pPr>
    </w:p>
    <w:p w14:paraId="791EF1D5" w14:textId="09987E9E" w:rsidR="008972AD" w:rsidRPr="003865A0" w:rsidRDefault="008972AD" w:rsidP="008972AD">
      <w:pPr>
        <w:pStyle w:val="BodyText"/>
        <w:ind w:left="112" w:right="32"/>
        <w:rPr>
          <w:rFonts w:asciiTheme="minorHAnsi" w:hAnsiTheme="minorHAnsi" w:cstheme="minorHAnsi"/>
          <w:sz w:val="24"/>
          <w:szCs w:val="24"/>
        </w:rPr>
      </w:pPr>
    </w:p>
    <w:p w14:paraId="33306759" w14:textId="77777777" w:rsidR="008972AD" w:rsidRPr="001D3A07" w:rsidRDefault="008972AD" w:rsidP="008972AD">
      <w:pPr>
        <w:pStyle w:val="BodyText"/>
        <w:spacing w:before="51"/>
        <w:ind w:right="212"/>
        <w:rPr>
          <w:sz w:val="36"/>
          <w:szCs w:val="36"/>
        </w:rPr>
      </w:pPr>
    </w:p>
    <w:p w14:paraId="3594533D" w14:textId="77777777" w:rsidR="00387AEC" w:rsidRPr="00387AEC" w:rsidRDefault="00387AEC">
      <w:pPr>
        <w:rPr>
          <w:lang w:val="en-US"/>
        </w:rPr>
      </w:pPr>
    </w:p>
    <w:sectPr w:rsidR="00387AEC" w:rsidRPr="00387AEC" w:rsidSect="00B00340">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mpagne &amp; Limousines">
    <w:altName w:val="Segoe UI"/>
    <w:charset w:val="00"/>
    <w:family w:val="swiss"/>
    <w:pitch w:val="variable"/>
    <w:sig w:usb0="00000001"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F30FC"/>
    <w:multiLevelType w:val="hybridMultilevel"/>
    <w:tmpl w:val="D4A0B73C"/>
    <w:lvl w:ilvl="0" w:tplc="16C4D180">
      <w:start w:val="1"/>
      <w:numFmt w:val="bullet"/>
      <w:lvlText w:val=""/>
      <w:lvlJc w:val="left"/>
      <w:pPr>
        <w:ind w:left="1101" w:hanging="363"/>
      </w:pPr>
      <w:rPr>
        <w:rFonts w:ascii="Symbol" w:eastAsia="Symbol" w:hAnsi="Symbol" w:cs="Symbol" w:hint="default"/>
        <w:w w:val="100"/>
        <w:sz w:val="22"/>
        <w:szCs w:val="22"/>
      </w:rPr>
    </w:lvl>
    <w:lvl w:ilvl="1" w:tplc="C3366A68">
      <w:start w:val="1"/>
      <w:numFmt w:val="bullet"/>
      <w:lvlText w:val=""/>
      <w:lvlJc w:val="left"/>
      <w:pPr>
        <w:ind w:left="1555" w:hanging="360"/>
      </w:pPr>
      <w:rPr>
        <w:rFonts w:ascii="Symbol" w:eastAsia="Symbol" w:hAnsi="Symbol" w:cs="Symbol" w:hint="default"/>
        <w:w w:val="100"/>
        <w:sz w:val="22"/>
        <w:szCs w:val="22"/>
      </w:rPr>
    </w:lvl>
    <w:lvl w:ilvl="2" w:tplc="87228EE6">
      <w:start w:val="1"/>
      <w:numFmt w:val="bullet"/>
      <w:lvlText w:val="•"/>
      <w:lvlJc w:val="left"/>
      <w:pPr>
        <w:ind w:left="2479" w:hanging="360"/>
      </w:pPr>
      <w:rPr>
        <w:rFonts w:hint="default"/>
      </w:rPr>
    </w:lvl>
    <w:lvl w:ilvl="3" w:tplc="9F169380">
      <w:start w:val="1"/>
      <w:numFmt w:val="bullet"/>
      <w:lvlText w:val="•"/>
      <w:lvlJc w:val="left"/>
      <w:pPr>
        <w:ind w:left="3398" w:hanging="360"/>
      </w:pPr>
      <w:rPr>
        <w:rFonts w:hint="default"/>
      </w:rPr>
    </w:lvl>
    <w:lvl w:ilvl="4" w:tplc="23E42E00">
      <w:start w:val="1"/>
      <w:numFmt w:val="bullet"/>
      <w:lvlText w:val="•"/>
      <w:lvlJc w:val="left"/>
      <w:pPr>
        <w:ind w:left="4317" w:hanging="360"/>
      </w:pPr>
      <w:rPr>
        <w:rFonts w:hint="default"/>
      </w:rPr>
    </w:lvl>
    <w:lvl w:ilvl="5" w:tplc="3A38CC90">
      <w:start w:val="1"/>
      <w:numFmt w:val="bullet"/>
      <w:lvlText w:val="•"/>
      <w:lvlJc w:val="left"/>
      <w:pPr>
        <w:ind w:left="5236" w:hanging="360"/>
      </w:pPr>
      <w:rPr>
        <w:rFonts w:hint="default"/>
      </w:rPr>
    </w:lvl>
    <w:lvl w:ilvl="6" w:tplc="6F966070">
      <w:start w:val="1"/>
      <w:numFmt w:val="bullet"/>
      <w:lvlText w:val="•"/>
      <w:lvlJc w:val="left"/>
      <w:pPr>
        <w:ind w:left="6155" w:hanging="360"/>
      </w:pPr>
      <w:rPr>
        <w:rFonts w:hint="default"/>
      </w:rPr>
    </w:lvl>
    <w:lvl w:ilvl="7" w:tplc="48288414">
      <w:start w:val="1"/>
      <w:numFmt w:val="bullet"/>
      <w:lvlText w:val="•"/>
      <w:lvlJc w:val="left"/>
      <w:pPr>
        <w:ind w:left="7074" w:hanging="360"/>
      </w:pPr>
      <w:rPr>
        <w:rFonts w:hint="default"/>
      </w:rPr>
    </w:lvl>
    <w:lvl w:ilvl="8" w:tplc="6AB2CBC8">
      <w:start w:val="1"/>
      <w:numFmt w:val="bullet"/>
      <w:lvlText w:val="•"/>
      <w:lvlJc w:val="left"/>
      <w:pPr>
        <w:ind w:left="7993" w:hanging="360"/>
      </w:pPr>
      <w:rPr>
        <w:rFonts w:hint="default"/>
      </w:rPr>
    </w:lvl>
  </w:abstractNum>
  <w:abstractNum w:abstractNumId="2"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B115FE"/>
    <w:multiLevelType w:val="hybridMultilevel"/>
    <w:tmpl w:val="BAC6B414"/>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B2EB0"/>
    <w:multiLevelType w:val="hybridMultilevel"/>
    <w:tmpl w:val="C9CE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938BC"/>
    <w:multiLevelType w:val="hybridMultilevel"/>
    <w:tmpl w:val="9B40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BA127C6"/>
    <w:multiLevelType w:val="hybridMultilevel"/>
    <w:tmpl w:val="311C6D02"/>
    <w:lvl w:ilvl="0" w:tplc="8C9E115C">
      <w:numFmt w:val="bullet"/>
      <w:lvlText w:val="-"/>
      <w:lvlJc w:val="left"/>
      <w:pPr>
        <w:ind w:left="1915" w:hanging="360"/>
      </w:pPr>
      <w:rPr>
        <w:rFonts w:ascii="Arial" w:eastAsia="Arial" w:hAnsi="Arial" w:cs="Arial" w:hint="default"/>
        <w:color w:val="auto"/>
      </w:rPr>
    </w:lvl>
    <w:lvl w:ilvl="1" w:tplc="0C090003" w:tentative="1">
      <w:start w:val="1"/>
      <w:numFmt w:val="bullet"/>
      <w:lvlText w:val="o"/>
      <w:lvlJc w:val="left"/>
      <w:pPr>
        <w:ind w:left="2635" w:hanging="360"/>
      </w:pPr>
      <w:rPr>
        <w:rFonts w:ascii="Courier New" w:hAnsi="Courier New" w:cs="Courier New" w:hint="default"/>
      </w:rPr>
    </w:lvl>
    <w:lvl w:ilvl="2" w:tplc="0C090005" w:tentative="1">
      <w:start w:val="1"/>
      <w:numFmt w:val="bullet"/>
      <w:lvlText w:val=""/>
      <w:lvlJc w:val="left"/>
      <w:pPr>
        <w:ind w:left="3355" w:hanging="360"/>
      </w:pPr>
      <w:rPr>
        <w:rFonts w:ascii="Wingdings" w:hAnsi="Wingdings" w:hint="default"/>
      </w:rPr>
    </w:lvl>
    <w:lvl w:ilvl="3" w:tplc="0C090001" w:tentative="1">
      <w:start w:val="1"/>
      <w:numFmt w:val="bullet"/>
      <w:lvlText w:val=""/>
      <w:lvlJc w:val="left"/>
      <w:pPr>
        <w:ind w:left="4075" w:hanging="360"/>
      </w:pPr>
      <w:rPr>
        <w:rFonts w:ascii="Symbol" w:hAnsi="Symbol" w:hint="default"/>
      </w:rPr>
    </w:lvl>
    <w:lvl w:ilvl="4" w:tplc="0C090003" w:tentative="1">
      <w:start w:val="1"/>
      <w:numFmt w:val="bullet"/>
      <w:lvlText w:val="o"/>
      <w:lvlJc w:val="left"/>
      <w:pPr>
        <w:ind w:left="4795" w:hanging="360"/>
      </w:pPr>
      <w:rPr>
        <w:rFonts w:ascii="Courier New" w:hAnsi="Courier New" w:cs="Courier New" w:hint="default"/>
      </w:rPr>
    </w:lvl>
    <w:lvl w:ilvl="5" w:tplc="0C090005" w:tentative="1">
      <w:start w:val="1"/>
      <w:numFmt w:val="bullet"/>
      <w:lvlText w:val=""/>
      <w:lvlJc w:val="left"/>
      <w:pPr>
        <w:ind w:left="5515" w:hanging="360"/>
      </w:pPr>
      <w:rPr>
        <w:rFonts w:ascii="Wingdings" w:hAnsi="Wingdings" w:hint="default"/>
      </w:rPr>
    </w:lvl>
    <w:lvl w:ilvl="6" w:tplc="0C090001" w:tentative="1">
      <w:start w:val="1"/>
      <w:numFmt w:val="bullet"/>
      <w:lvlText w:val=""/>
      <w:lvlJc w:val="left"/>
      <w:pPr>
        <w:ind w:left="6235" w:hanging="360"/>
      </w:pPr>
      <w:rPr>
        <w:rFonts w:ascii="Symbol" w:hAnsi="Symbol" w:hint="default"/>
      </w:rPr>
    </w:lvl>
    <w:lvl w:ilvl="7" w:tplc="0C090003" w:tentative="1">
      <w:start w:val="1"/>
      <w:numFmt w:val="bullet"/>
      <w:lvlText w:val="o"/>
      <w:lvlJc w:val="left"/>
      <w:pPr>
        <w:ind w:left="6955" w:hanging="360"/>
      </w:pPr>
      <w:rPr>
        <w:rFonts w:ascii="Courier New" w:hAnsi="Courier New" w:cs="Courier New" w:hint="default"/>
      </w:rPr>
    </w:lvl>
    <w:lvl w:ilvl="8" w:tplc="0C090005" w:tentative="1">
      <w:start w:val="1"/>
      <w:numFmt w:val="bullet"/>
      <w:lvlText w:val=""/>
      <w:lvlJc w:val="left"/>
      <w:pPr>
        <w:ind w:left="7675"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7115025"/>
    <w:multiLevelType w:val="multilevel"/>
    <w:tmpl w:val="B1D81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E7C91"/>
    <w:multiLevelType w:val="hybridMultilevel"/>
    <w:tmpl w:val="4B402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12"/>
  </w:num>
  <w:num w:numId="5">
    <w:abstractNumId w:val="8"/>
  </w:num>
  <w:num w:numId="6">
    <w:abstractNumId w:val="15"/>
  </w:num>
  <w:num w:numId="7">
    <w:abstractNumId w:val="2"/>
  </w:num>
  <w:num w:numId="8">
    <w:abstractNumId w:val="0"/>
  </w:num>
  <w:num w:numId="9">
    <w:abstractNumId w:val="11"/>
  </w:num>
  <w:num w:numId="10">
    <w:abstractNumId w:val="13"/>
  </w:num>
  <w:num w:numId="11">
    <w:abstractNumId w:val="6"/>
  </w:num>
  <w:num w:numId="12">
    <w:abstractNumId w:val="5"/>
  </w:num>
  <w:num w:numId="13">
    <w:abstractNumId w:val="1"/>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44D01"/>
    <w:rsid w:val="000650CA"/>
    <w:rsid w:val="000879EE"/>
    <w:rsid w:val="000C32DE"/>
    <w:rsid w:val="00111C3F"/>
    <w:rsid w:val="001D3BEE"/>
    <w:rsid w:val="001F352A"/>
    <w:rsid w:val="002F5D50"/>
    <w:rsid w:val="00357296"/>
    <w:rsid w:val="00365CD3"/>
    <w:rsid w:val="003667D1"/>
    <w:rsid w:val="00386A2D"/>
    <w:rsid w:val="00387AEC"/>
    <w:rsid w:val="003C2478"/>
    <w:rsid w:val="003D212C"/>
    <w:rsid w:val="0040685C"/>
    <w:rsid w:val="004400E8"/>
    <w:rsid w:val="00455FF2"/>
    <w:rsid w:val="00461E67"/>
    <w:rsid w:val="004826E0"/>
    <w:rsid w:val="00496CFB"/>
    <w:rsid w:val="004A2E88"/>
    <w:rsid w:val="004B6B81"/>
    <w:rsid w:val="00522F4D"/>
    <w:rsid w:val="0054245D"/>
    <w:rsid w:val="005523DE"/>
    <w:rsid w:val="006178DE"/>
    <w:rsid w:val="006F0C78"/>
    <w:rsid w:val="007306D0"/>
    <w:rsid w:val="00777FBF"/>
    <w:rsid w:val="008058F0"/>
    <w:rsid w:val="00830C4B"/>
    <w:rsid w:val="008542B0"/>
    <w:rsid w:val="008775FC"/>
    <w:rsid w:val="008972AD"/>
    <w:rsid w:val="00910CAE"/>
    <w:rsid w:val="00910E38"/>
    <w:rsid w:val="00944E45"/>
    <w:rsid w:val="00954AE4"/>
    <w:rsid w:val="00957ECD"/>
    <w:rsid w:val="009854CC"/>
    <w:rsid w:val="009974E3"/>
    <w:rsid w:val="009E0946"/>
    <w:rsid w:val="00A00D26"/>
    <w:rsid w:val="00A6248A"/>
    <w:rsid w:val="00A67A7E"/>
    <w:rsid w:val="00A67E4B"/>
    <w:rsid w:val="00A73636"/>
    <w:rsid w:val="00A84970"/>
    <w:rsid w:val="00B00340"/>
    <w:rsid w:val="00B731A9"/>
    <w:rsid w:val="00C31BA5"/>
    <w:rsid w:val="00C844B6"/>
    <w:rsid w:val="00CA60A2"/>
    <w:rsid w:val="00CC3307"/>
    <w:rsid w:val="00CC46CB"/>
    <w:rsid w:val="00D34CEB"/>
    <w:rsid w:val="00D61D2C"/>
    <w:rsid w:val="00D71205"/>
    <w:rsid w:val="00DD6AA7"/>
    <w:rsid w:val="00E24213"/>
    <w:rsid w:val="00E35D69"/>
    <w:rsid w:val="00E6765F"/>
    <w:rsid w:val="00EC5EC4"/>
    <w:rsid w:val="00EF4A13"/>
    <w:rsid w:val="00F02FC9"/>
    <w:rsid w:val="00F25A65"/>
    <w:rsid w:val="00F73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8972AD"/>
    <w:pPr>
      <w:widowControl w:val="0"/>
      <w:spacing w:after="0" w:line="240" w:lineRule="auto"/>
      <w:ind w:left="112"/>
      <w:outlineLvl w:val="1"/>
    </w:pPr>
    <w:rPr>
      <w:rFonts w:ascii="Candara" w:eastAsia="Candara" w:hAnsi="Candara" w:cs="Candar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Heading2Char">
    <w:name w:val="Heading 2 Char"/>
    <w:basedOn w:val="DefaultParagraphFont"/>
    <w:link w:val="Heading2"/>
    <w:uiPriority w:val="1"/>
    <w:rsid w:val="008972AD"/>
    <w:rPr>
      <w:rFonts w:ascii="Candara" w:eastAsia="Candara" w:hAnsi="Candara" w:cs="Candara"/>
      <w:b/>
      <w:bCs/>
      <w:lang w:val="en-US"/>
    </w:rPr>
  </w:style>
  <w:style w:type="paragraph" w:styleId="BodyText">
    <w:name w:val="Body Text"/>
    <w:basedOn w:val="Normal"/>
    <w:link w:val="BodyTextChar"/>
    <w:uiPriority w:val="1"/>
    <w:qFormat/>
    <w:rsid w:val="008972AD"/>
    <w:pPr>
      <w:widowControl w:val="0"/>
      <w:spacing w:after="0" w:line="240" w:lineRule="auto"/>
    </w:pPr>
    <w:rPr>
      <w:rFonts w:ascii="Candara" w:eastAsia="Candara" w:hAnsi="Candara" w:cs="Candara"/>
      <w:lang w:val="en-US"/>
    </w:rPr>
  </w:style>
  <w:style w:type="character" w:customStyle="1" w:styleId="BodyTextChar">
    <w:name w:val="Body Text Char"/>
    <w:basedOn w:val="DefaultParagraphFont"/>
    <w:link w:val="BodyText"/>
    <w:uiPriority w:val="1"/>
    <w:rsid w:val="008972AD"/>
    <w:rPr>
      <w:rFonts w:ascii="Candara" w:eastAsia="Candara" w:hAnsi="Candara" w:cs="Candar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06945041">
      <w:bodyDiv w:val="1"/>
      <w:marLeft w:val="0"/>
      <w:marRight w:val="0"/>
      <w:marTop w:val="0"/>
      <w:marBottom w:val="0"/>
      <w:divBdr>
        <w:top w:val="none" w:sz="0" w:space="0" w:color="auto"/>
        <w:left w:val="none" w:sz="0" w:space="0" w:color="auto"/>
        <w:bottom w:val="none" w:sz="0" w:space="0" w:color="auto"/>
        <w:right w:val="none" w:sz="0" w:space="0" w:color="auto"/>
      </w:divBdr>
      <w:divsChild>
        <w:div w:id="1454834549">
          <w:marLeft w:val="0"/>
          <w:marRight w:val="0"/>
          <w:marTop w:val="0"/>
          <w:marBottom w:val="0"/>
          <w:divBdr>
            <w:top w:val="none" w:sz="0" w:space="0" w:color="auto"/>
            <w:left w:val="none" w:sz="0" w:space="0" w:color="auto"/>
            <w:bottom w:val="none" w:sz="0" w:space="0" w:color="auto"/>
            <w:right w:val="none" w:sz="0" w:space="0" w:color="auto"/>
          </w:divBdr>
          <w:divsChild>
            <w:div w:id="1857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248">
      <w:bodyDiv w:val="1"/>
      <w:marLeft w:val="0"/>
      <w:marRight w:val="0"/>
      <w:marTop w:val="0"/>
      <w:marBottom w:val="0"/>
      <w:divBdr>
        <w:top w:val="none" w:sz="0" w:space="0" w:color="auto"/>
        <w:left w:val="none" w:sz="0" w:space="0" w:color="auto"/>
        <w:bottom w:val="none" w:sz="0" w:space="0" w:color="auto"/>
        <w:right w:val="none" w:sz="0" w:space="0" w:color="auto"/>
      </w:divBdr>
    </w:div>
    <w:div w:id="17141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cgi-bin/viewdoc/au/legis/nsw/consol_reg/eacsnr422/s168.html?context=1;query=168;mask_path=au/legis/nsw/consol_reg/eacsnr4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cercouncil.com.au/sun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2018-06-15T02:02:00Z</cp:lastPrinted>
  <dcterms:created xsi:type="dcterms:W3CDTF">2020-03-13T02:10:00Z</dcterms:created>
  <dcterms:modified xsi:type="dcterms:W3CDTF">2020-03-13T02:10:00Z</dcterms:modified>
</cp:coreProperties>
</file>